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33B" w:rsidRDefault="00EC433B" w:rsidP="00EC433B">
      <w:pPr>
        <w:pStyle w:val="1"/>
        <w:keepNext w:val="0"/>
        <w:keepLines w:val="0"/>
        <w:widowControl w:val="0"/>
        <w:spacing w:before="0" w:line="240" w:lineRule="auto"/>
        <w:jc w:val="center"/>
        <w:rPr>
          <w:rFonts w:ascii="Times New Roman Tj" w:hAnsi="Times New Roman Tj"/>
          <w:color w:val="auto"/>
        </w:rPr>
      </w:pPr>
      <w:bookmarkStart w:id="0" w:name="_GoBack"/>
      <w:r w:rsidRPr="005F019C">
        <w:rPr>
          <w:rFonts w:ascii="Times New Roman Tj" w:hAnsi="Times New Roman Tj"/>
          <w:color w:val="auto"/>
        </w:rPr>
        <w:t>Отравление железом и его соединениями (</w:t>
      </w:r>
      <w:r w:rsidRPr="005F019C">
        <w:rPr>
          <w:rFonts w:ascii="Times New Roman Tj" w:hAnsi="Times New Roman Tj"/>
          <w:color w:val="auto"/>
          <w:lang w:val="en-GB"/>
        </w:rPr>
        <w:t>T</w:t>
      </w:r>
      <w:r w:rsidRPr="005F019C">
        <w:rPr>
          <w:rFonts w:ascii="Times New Roman Tj" w:hAnsi="Times New Roman Tj"/>
          <w:color w:val="auto"/>
        </w:rPr>
        <w:t>45.4)</w:t>
      </w:r>
    </w:p>
    <w:bookmarkEnd w:id="0"/>
    <w:p w:rsidR="00EC433B" w:rsidRPr="008C1808" w:rsidRDefault="00EC433B" w:rsidP="00EC433B">
      <w:pPr>
        <w:widowControl w:val="0"/>
        <w:spacing w:after="0" w:line="240" w:lineRule="auto"/>
      </w:pPr>
    </w:p>
    <w:p w:rsidR="00EC433B" w:rsidRDefault="00EC433B" w:rsidP="00EC433B">
      <w:pPr>
        <w:pStyle w:val="a7"/>
        <w:widowControl w:val="0"/>
        <w:spacing w:after="0" w:line="240" w:lineRule="auto"/>
        <w:jc w:val="both"/>
        <w:rPr>
          <w:rFonts w:ascii="Times New Roman Tj" w:hAnsi="Times New Roman Tj"/>
          <w:sz w:val="28"/>
          <w:szCs w:val="28"/>
        </w:rPr>
      </w:pPr>
      <w:r w:rsidRPr="00FC3CB3">
        <w:rPr>
          <w:rFonts w:ascii="Times New Roman Tj" w:hAnsi="Times New Roman Tj"/>
          <w:b/>
          <w:sz w:val="28"/>
          <w:szCs w:val="28"/>
        </w:rPr>
        <w:t>Введение.</w:t>
      </w:r>
      <w:r w:rsidRPr="00FC3CB3">
        <w:rPr>
          <w:rFonts w:ascii="Times New Roman Tj" w:hAnsi="Times New Roman Tj"/>
          <w:sz w:val="28"/>
          <w:szCs w:val="28"/>
        </w:rPr>
        <w:t xml:space="preserve"> Острое отравление препаратами железа наблюдается достаточно редко, но в связи с повышением популярности препаратов, содержащих железо (например, поливитамины с микроэлементами и др.), частота отравления возросла.</w:t>
      </w:r>
      <w:r>
        <w:rPr>
          <w:rFonts w:ascii="Times New Roman Tj" w:hAnsi="Times New Roman Tj"/>
          <w:sz w:val="28"/>
          <w:szCs w:val="28"/>
        </w:rPr>
        <w:t xml:space="preserve"> Причинами </w:t>
      </w:r>
      <w:proofErr w:type="spellStart"/>
      <w:r>
        <w:rPr>
          <w:rFonts w:ascii="Times New Roman Tj" w:hAnsi="Times New Roman Tj"/>
          <w:sz w:val="28"/>
          <w:szCs w:val="28"/>
        </w:rPr>
        <w:t>торавления</w:t>
      </w:r>
      <w:proofErr w:type="spellEnd"/>
      <w:r>
        <w:rPr>
          <w:rFonts w:ascii="Times New Roman Tj" w:hAnsi="Times New Roman Tj"/>
          <w:sz w:val="28"/>
          <w:szCs w:val="28"/>
        </w:rPr>
        <w:t xml:space="preserve"> препаратами железа и его соединениями являются:</w:t>
      </w:r>
    </w:p>
    <w:p w:rsidR="00EC433B" w:rsidRDefault="00EC433B" w:rsidP="00EC433B">
      <w:pPr>
        <w:pStyle w:val="a7"/>
        <w:widowControl w:val="0"/>
        <w:spacing w:after="0" w:line="240" w:lineRule="auto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>- и</w:t>
      </w:r>
      <w:r w:rsidRPr="005F019C">
        <w:rPr>
          <w:rFonts w:ascii="Times New Roman Tj" w:hAnsi="Times New Roman Tj"/>
          <w:sz w:val="28"/>
          <w:szCs w:val="28"/>
        </w:rPr>
        <w:t>нтоксикация развивается при пероральном приёме чистого железа в дозе более 60 мг/кг</w:t>
      </w:r>
      <w:r>
        <w:rPr>
          <w:rFonts w:ascii="Times New Roman Tj" w:hAnsi="Times New Roman Tj"/>
          <w:sz w:val="28"/>
          <w:szCs w:val="28"/>
        </w:rPr>
        <w:t>;</w:t>
      </w:r>
    </w:p>
    <w:p w:rsidR="00EC433B" w:rsidRPr="005F019C" w:rsidRDefault="00EC433B" w:rsidP="00EC433B">
      <w:pPr>
        <w:pStyle w:val="a7"/>
        <w:widowControl w:val="0"/>
        <w:spacing w:after="0" w:line="240" w:lineRule="auto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>- с</w:t>
      </w:r>
      <w:r w:rsidRPr="005F019C">
        <w:rPr>
          <w:rFonts w:ascii="Times New Roman Tj" w:hAnsi="Times New Roman Tj"/>
          <w:sz w:val="28"/>
          <w:szCs w:val="28"/>
        </w:rPr>
        <w:t>мертельная доза для человека - 200-250 мг/кг чистого железа (для 2-летних детей смертельная доза чистого железа - 3 г).</w:t>
      </w:r>
    </w:p>
    <w:p w:rsidR="00EC433B" w:rsidRPr="005F019C" w:rsidRDefault="00EC433B" w:rsidP="00EC433B">
      <w:pPr>
        <w:pStyle w:val="a7"/>
        <w:widowControl w:val="0"/>
        <w:spacing w:after="0" w:line="240" w:lineRule="auto"/>
        <w:jc w:val="both"/>
        <w:rPr>
          <w:rFonts w:ascii="Times New Roman Tj" w:hAnsi="Times New Roman Tj"/>
          <w:sz w:val="28"/>
          <w:szCs w:val="28"/>
        </w:rPr>
      </w:pPr>
      <w:r w:rsidRPr="005F019C">
        <w:rPr>
          <w:rFonts w:ascii="Times New Roman Tj" w:hAnsi="Times New Roman Tj"/>
          <w:sz w:val="28"/>
          <w:szCs w:val="28"/>
        </w:rPr>
        <w:t>Фактор риска - свободный доступ детей к препаратам железа и железосодержащим витаминам.</w:t>
      </w:r>
    </w:p>
    <w:p w:rsidR="00EC433B" w:rsidRPr="00FC3CB3" w:rsidRDefault="00EC433B" w:rsidP="00EC433B">
      <w:pPr>
        <w:pStyle w:val="a4"/>
        <w:widowControl w:val="0"/>
        <w:jc w:val="both"/>
        <w:rPr>
          <w:rFonts w:ascii="Times New Roman Tj" w:hAnsi="Times New Roman Tj" w:cs="Times New Roman"/>
          <w:sz w:val="28"/>
          <w:szCs w:val="28"/>
        </w:rPr>
      </w:pPr>
      <w:r w:rsidRPr="00FC3CB3">
        <w:rPr>
          <w:rFonts w:ascii="Times New Roman Tj" w:hAnsi="Times New Roman Tj" w:cs="Times New Roman"/>
          <w:b/>
          <w:sz w:val="28"/>
          <w:szCs w:val="28"/>
        </w:rPr>
        <w:t>Цель:</w:t>
      </w:r>
      <w:r w:rsidRPr="00FC3CB3">
        <w:rPr>
          <w:rFonts w:ascii="Times New Roman Tj" w:hAnsi="Times New Roman Tj" w:cs="Times New Roman"/>
          <w:sz w:val="28"/>
          <w:szCs w:val="28"/>
        </w:rPr>
        <w:t xml:space="preserve"> оказание неотложной помощи при отравлени</w:t>
      </w:r>
      <w:r>
        <w:rPr>
          <w:rFonts w:ascii="Times New Roman Tj" w:hAnsi="Times New Roman Tj" w:cs="Times New Roman"/>
          <w:sz w:val="28"/>
          <w:szCs w:val="28"/>
        </w:rPr>
        <w:t>и препаратами железа</w:t>
      </w:r>
      <w:r w:rsidRPr="00FC3CB3">
        <w:rPr>
          <w:rFonts w:ascii="Times New Roman Tj" w:hAnsi="Times New Roman Tj" w:cs="Times New Roman"/>
          <w:sz w:val="28"/>
          <w:szCs w:val="28"/>
        </w:rPr>
        <w:t>.</w:t>
      </w:r>
    </w:p>
    <w:p w:rsidR="00EC433B" w:rsidRPr="00FC3CB3" w:rsidRDefault="00EC433B" w:rsidP="00EC433B">
      <w:pPr>
        <w:pStyle w:val="a4"/>
        <w:widowControl w:val="0"/>
        <w:jc w:val="both"/>
        <w:rPr>
          <w:rFonts w:ascii="Times New Roman Tj" w:hAnsi="Times New Roman Tj" w:cs="Times New Roman"/>
          <w:sz w:val="28"/>
          <w:szCs w:val="28"/>
        </w:rPr>
      </w:pPr>
      <w:r w:rsidRPr="00FC3CB3">
        <w:rPr>
          <w:rFonts w:ascii="Times New Roman Tj" w:hAnsi="Times New Roman Tj" w:cs="Times New Roman"/>
          <w:b/>
          <w:sz w:val="28"/>
          <w:szCs w:val="28"/>
        </w:rPr>
        <w:t>Популяция:</w:t>
      </w:r>
      <w:r w:rsidRPr="00FC3CB3">
        <w:rPr>
          <w:rFonts w:ascii="Times New Roman Tj" w:hAnsi="Times New Roman Tj" w:cs="Times New Roman"/>
          <w:sz w:val="28"/>
          <w:szCs w:val="28"/>
        </w:rPr>
        <w:t xml:space="preserve"> дети.</w:t>
      </w:r>
    </w:p>
    <w:p w:rsidR="00EC433B" w:rsidRPr="00BA585F" w:rsidRDefault="00EC433B" w:rsidP="00EC433B">
      <w:pPr>
        <w:pStyle w:val="a4"/>
        <w:widowControl w:val="0"/>
        <w:jc w:val="both"/>
        <w:rPr>
          <w:rFonts w:ascii="Times New Roman Tj" w:hAnsi="Times New Roman Tj" w:cs="Times New Roman"/>
          <w:sz w:val="28"/>
          <w:szCs w:val="28"/>
        </w:rPr>
      </w:pPr>
      <w:proofErr w:type="gramStart"/>
      <w:r w:rsidRPr="00FC3CB3">
        <w:rPr>
          <w:rFonts w:ascii="Times New Roman Tj" w:hAnsi="Times New Roman Tj" w:cs="Times New Roman"/>
          <w:b/>
          <w:sz w:val="28"/>
          <w:szCs w:val="28"/>
        </w:rPr>
        <w:t>Пользовател</w:t>
      </w:r>
      <w:r>
        <w:rPr>
          <w:rFonts w:ascii="Times New Roman Tj" w:hAnsi="Times New Roman Tj" w:cs="Times New Roman"/>
          <w:b/>
          <w:sz w:val="28"/>
          <w:szCs w:val="28"/>
        </w:rPr>
        <w:t>и</w:t>
      </w:r>
      <w:r w:rsidRPr="00FC3CB3">
        <w:rPr>
          <w:rFonts w:ascii="Times New Roman Tj" w:hAnsi="Times New Roman Tj" w:cs="Times New Roman"/>
          <w:b/>
          <w:sz w:val="28"/>
          <w:szCs w:val="28"/>
        </w:rPr>
        <w:t>:</w:t>
      </w:r>
      <w:r w:rsidRPr="00FC3CB3">
        <w:rPr>
          <w:rFonts w:ascii="Times New Roman Tj" w:hAnsi="Times New Roman Tj" w:cs="Times New Roman"/>
          <w:sz w:val="28"/>
          <w:szCs w:val="28"/>
        </w:rPr>
        <w:t xml:space="preserve">  врачи</w:t>
      </w:r>
      <w:proofErr w:type="gramEnd"/>
      <w:r w:rsidRPr="00FC3CB3">
        <w:rPr>
          <w:rFonts w:ascii="Times New Roman Tj" w:hAnsi="Times New Roman Tj" w:cs="Times New Roman"/>
          <w:sz w:val="28"/>
          <w:szCs w:val="28"/>
        </w:rPr>
        <w:t xml:space="preserve"> реаниматологи, токсикологи, педиатры, семейные врачи и другие профиля.</w:t>
      </w:r>
    </w:p>
    <w:p w:rsidR="00EC433B" w:rsidRPr="005F019C" w:rsidRDefault="00EC433B" w:rsidP="00EC433B">
      <w:pPr>
        <w:pStyle w:val="2"/>
        <w:keepNext w:val="0"/>
        <w:keepLines w:val="0"/>
        <w:widowControl w:val="0"/>
        <w:spacing w:before="0" w:line="240" w:lineRule="auto"/>
        <w:rPr>
          <w:rFonts w:ascii="Times New Roman Tj" w:hAnsi="Times New Roman Tj"/>
          <w:color w:val="auto"/>
          <w:sz w:val="28"/>
          <w:szCs w:val="28"/>
        </w:rPr>
      </w:pPr>
      <w:r w:rsidRPr="005F019C">
        <w:rPr>
          <w:rFonts w:ascii="Times New Roman Tj" w:hAnsi="Times New Roman Tj"/>
          <w:color w:val="auto"/>
          <w:sz w:val="28"/>
          <w:szCs w:val="28"/>
        </w:rPr>
        <w:t>Клиническая картина</w:t>
      </w:r>
    </w:p>
    <w:p w:rsidR="00EC433B" w:rsidRPr="00FC3CB3" w:rsidRDefault="00EC433B" w:rsidP="00EC433B">
      <w:pPr>
        <w:pStyle w:val="a"/>
        <w:widowControl w:val="0"/>
        <w:tabs>
          <w:tab w:val="clear" w:pos="360"/>
          <w:tab w:val="num" w:pos="-567"/>
        </w:tabs>
        <w:spacing w:after="0" w:line="240" w:lineRule="auto"/>
        <w:ind w:left="284" w:hanging="284"/>
        <w:jc w:val="both"/>
        <w:rPr>
          <w:rFonts w:ascii="Times New Roman Tj" w:hAnsi="Times New Roman Tj"/>
          <w:sz w:val="28"/>
          <w:szCs w:val="28"/>
        </w:rPr>
      </w:pPr>
      <w:r w:rsidRPr="007C33E3">
        <w:rPr>
          <w:rFonts w:ascii="Times New Roman Tj" w:hAnsi="Times New Roman Tj"/>
          <w:sz w:val="28"/>
          <w:szCs w:val="28"/>
        </w:rPr>
        <w:t xml:space="preserve">Тошнота, рвота, диарея, сонливость, боли в верхних отделах живота, бледность, потливость. Рвотные и каловые массы часто бывают серого или черного цвета.  В тяжёлых случаях могут возникнуть желудочно-кишечное кровотечение, артериальная гипотония, сонливость судороги и метаболический ацидоз. </w:t>
      </w:r>
      <w:proofErr w:type="spellStart"/>
      <w:r w:rsidRPr="007C33E3">
        <w:rPr>
          <w:rFonts w:ascii="Times New Roman Tj" w:hAnsi="Times New Roman Tj"/>
          <w:sz w:val="28"/>
          <w:szCs w:val="28"/>
        </w:rPr>
        <w:t>Желудочно</w:t>
      </w:r>
      <w:proofErr w:type="spellEnd"/>
      <w:r w:rsidRPr="007C33E3">
        <w:rPr>
          <w:rFonts w:ascii="Times New Roman Tj" w:hAnsi="Times New Roman Tj"/>
          <w:sz w:val="28"/>
          <w:szCs w:val="28"/>
        </w:rPr>
        <w:t xml:space="preserve"> – </w:t>
      </w:r>
      <w:proofErr w:type="gramStart"/>
      <w:r w:rsidRPr="007C33E3">
        <w:rPr>
          <w:rFonts w:ascii="Times New Roman Tj" w:hAnsi="Times New Roman Tj"/>
          <w:sz w:val="28"/>
          <w:szCs w:val="28"/>
        </w:rPr>
        <w:t>кишечные  симптомы</w:t>
      </w:r>
      <w:proofErr w:type="gramEnd"/>
      <w:r w:rsidRPr="007C33E3">
        <w:rPr>
          <w:rFonts w:ascii="Times New Roman Tj" w:hAnsi="Times New Roman Tj"/>
          <w:sz w:val="28"/>
          <w:szCs w:val="28"/>
        </w:rPr>
        <w:t xml:space="preserve"> обычно проявляются в первые 6 часов, и ребенок у которого не проявляются симптомы за это время, возможно, не нуждается в лечении антидотами. За первыми острыми</w:t>
      </w:r>
      <w:r w:rsidRPr="00FC3CB3">
        <w:rPr>
          <w:rFonts w:ascii="Times New Roman Tj" w:hAnsi="Times New Roman Tj"/>
          <w:sz w:val="28"/>
          <w:szCs w:val="28"/>
        </w:rPr>
        <w:t xml:space="preserve"> симптомами часто следует светлый промежуток (кажущееся выздоровление)</w:t>
      </w:r>
    </w:p>
    <w:p w:rsidR="00EC433B" w:rsidRPr="00FC3CB3" w:rsidRDefault="00EC433B" w:rsidP="00EC433B">
      <w:pPr>
        <w:pStyle w:val="a"/>
        <w:widowControl w:val="0"/>
        <w:tabs>
          <w:tab w:val="clear" w:pos="360"/>
          <w:tab w:val="num" w:pos="-567"/>
        </w:tabs>
        <w:spacing w:after="0" w:line="240" w:lineRule="auto"/>
        <w:ind w:left="284" w:hanging="284"/>
        <w:jc w:val="both"/>
        <w:rPr>
          <w:rFonts w:ascii="Times New Roman Tj" w:hAnsi="Times New Roman Tj"/>
          <w:sz w:val="28"/>
          <w:szCs w:val="28"/>
        </w:rPr>
      </w:pPr>
      <w:r w:rsidRPr="00FC3CB3">
        <w:rPr>
          <w:rFonts w:ascii="Times New Roman Tj" w:hAnsi="Times New Roman Tj"/>
          <w:sz w:val="28"/>
          <w:szCs w:val="28"/>
        </w:rPr>
        <w:t>Через 12-48 ч симптомы могут рецидивировать, в тяжёлых случаях развивается глубокий шок, тяжёлый ацидоз, цианоз, гипертермия, судорожный синдром, анурия; возможны отёк лёгких, летальный исход</w:t>
      </w:r>
    </w:p>
    <w:p w:rsidR="00EC433B" w:rsidRPr="00FC3CB3" w:rsidRDefault="00EC433B" w:rsidP="00EC433B">
      <w:pPr>
        <w:pStyle w:val="a"/>
        <w:widowControl w:val="0"/>
        <w:tabs>
          <w:tab w:val="clear" w:pos="360"/>
          <w:tab w:val="num" w:pos="-567"/>
        </w:tabs>
        <w:spacing w:after="0" w:line="240" w:lineRule="auto"/>
        <w:ind w:left="284" w:hanging="284"/>
        <w:jc w:val="both"/>
        <w:rPr>
          <w:rFonts w:ascii="Times New Roman Tj" w:hAnsi="Times New Roman Tj"/>
          <w:sz w:val="28"/>
          <w:szCs w:val="28"/>
        </w:rPr>
      </w:pPr>
      <w:r w:rsidRPr="00FC3CB3">
        <w:rPr>
          <w:rFonts w:ascii="Times New Roman Tj" w:hAnsi="Times New Roman Tj"/>
          <w:sz w:val="28"/>
          <w:szCs w:val="28"/>
        </w:rPr>
        <w:t xml:space="preserve">В отдалённом периоде (2-6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нед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.) развивается стеноз в пилорическом или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антральном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отделе желудка, возможны цирроз печени и необратимые нарушения ЦНС.</w:t>
      </w:r>
    </w:p>
    <w:p w:rsidR="00EC433B" w:rsidRPr="005F019C" w:rsidRDefault="00EC433B" w:rsidP="00EC433B">
      <w:pPr>
        <w:pStyle w:val="2"/>
        <w:keepNext w:val="0"/>
        <w:keepLines w:val="0"/>
        <w:widowControl w:val="0"/>
        <w:spacing w:before="0" w:line="240" w:lineRule="auto"/>
        <w:rPr>
          <w:rFonts w:ascii="Times New Roman Tj" w:hAnsi="Times New Roman Tj"/>
          <w:color w:val="auto"/>
          <w:sz w:val="28"/>
          <w:szCs w:val="28"/>
        </w:rPr>
      </w:pPr>
      <w:r w:rsidRPr="005F019C">
        <w:rPr>
          <w:rFonts w:ascii="Times New Roman Tj" w:hAnsi="Times New Roman Tj"/>
          <w:color w:val="auto"/>
          <w:sz w:val="28"/>
          <w:szCs w:val="28"/>
        </w:rPr>
        <w:t>Лабораторные исследования</w:t>
      </w:r>
    </w:p>
    <w:p w:rsidR="00EC433B" w:rsidRPr="007C33E3" w:rsidRDefault="00EC433B" w:rsidP="00EC433B">
      <w:pPr>
        <w:pStyle w:val="a"/>
        <w:widowControl w:val="0"/>
        <w:tabs>
          <w:tab w:val="clear" w:pos="360"/>
        </w:tabs>
        <w:spacing w:after="0" w:line="240" w:lineRule="auto"/>
        <w:ind w:left="284" w:hanging="284"/>
        <w:jc w:val="both"/>
        <w:rPr>
          <w:rFonts w:ascii="Times New Roman Tj" w:hAnsi="Times New Roman Tj"/>
          <w:sz w:val="28"/>
          <w:szCs w:val="28"/>
        </w:rPr>
      </w:pPr>
      <w:r w:rsidRPr="007C33E3">
        <w:rPr>
          <w:rFonts w:ascii="Times New Roman Tj" w:hAnsi="Times New Roman Tj"/>
          <w:sz w:val="28"/>
          <w:szCs w:val="28"/>
        </w:rPr>
        <w:t>Общий анализ крови</w:t>
      </w:r>
    </w:p>
    <w:p w:rsidR="00EC433B" w:rsidRPr="007C33E3" w:rsidRDefault="00EC433B" w:rsidP="00EC433B">
      <w:pPr>
        <w:pStyle w:val="a"/>
        <w:widowControl w:val="0"/>
        <w:tabs>
          <w:tab w:val="clear" w:pos="360"/>
        </w:tabs>
        <w:spacing w:after="0" w:line="240" w:lineRule="auto"/>
        <w:ind w:left="284" w:hanging="284"/>
        <w:jc w:val="both"/>
        <w:rPr>
          <w:rFonts w:ascii="Times New Roman Tj" w:hAnsi="Times New Roman Tj"/>
          <w:sz w:val="28"/>
          <w:szCs w:val="28"/>
        </w:rPr>
      </w:pPr>
      <w:r w:rsidRPr="007C33E3">
        <w:rPr>
          <w:rFonts w:ascii="Times New Roman Tj" w:hAnsi="Times New Roman Tj"/>
          <w:sz w:val="28"/>
          <w:szCs w:val="28"/>
        </w:rPr>
        <w:t>Определение содержания электролитов и глюкозы в крови</w:t>
      </w:r>
    </w:p>
    <w:p w:rsidR="00EC433B" w:rsidRPr="007C33E3" w:rsidRDefault="00EC433B" w:rsidP="00EC433B">
      <w:pPr>
        <w:pStyle w:val="a"/>
        <w:widowControl w:val="0"/>
        <w:tabs>
          <w:tab w:val="clear" w:pos="360"/>
        </w:tabs>
        <w:spacing w:after="0" w:line="240" w:lineRule="auto"/>
        <w:ind w:left="284" w:hanging="284"/>
        <w:jc w:val="both"/>
        <w:rPr>
          <w:rFonts w:ascii="Times New Roman Tj" w:hAnsi="Times New Roman Tj"/>
          <w:sz w:val="28"/>
          <w:szCs w:val="28"/>
        </w:rPr>
      </w:pPr>
      <w:r w:rsidRPr="007C33E3">
        <w:rPr>
          <w:rFonts w:ascii="Times New Roman Tj" w:hAnsi="Times New Roman Tj"/>
          <w:sz w:val="28"/>
          <w:szCs w:val="28"/>
        </w:rPr>
        <w:t>Определение концентрации железа в сыворотке крови</w:t>
      </w:r>
    </w:p>
    <w:p w:rsidR="00EC433B" w:rsidRPr="007C33E3" w:rsidRDefault="00EC433B" w:rsidP="00EC433B">
      <w:pPr>
        <w:pStyle w:val="a"/>
        <w:widowControl w:val="0"/>
        <w:tabs>
          <w:tab w:val="clear" w:pos="360"/>
        </w:tabs>
        <w:spacing w:after="0" w:line="240" w:lineRule="auto"/>
        <w:ind w:left="284" w:hanging="284"/>
        <w:jc w:val="both"/>
        <w:rPr>
          <w:rFonts w:ascii="Times New Roman Tj" w:hAnsi="Times New Roman Tj"/>
          <w:sz w:val="28"/>
          <w:szCs w:val="28"/>
        </w:rPr>
      </w:pPr>
      <w:r w:rsidRPr="007C33E3">
        <w:rPr>
          <w:rFonts w:ascii="Times New Roman Tj" w:hAnsi="Times New Roman Tj"/>
          <w:sz w:val="28"/>
          <w:szCs w:val="28"/>
        </w:rPr>
        <w:t>При тяжёлом отравлении - функциональные пробы печени.</w:t>
      </w:r>
    </w:p>
    <w:p w:rsidR="00EC433B" w:rsidRPr="007C33E3" w:rsidRDefault="00EC433B" w:rsidP="00EC433B">
      <w:pPr>
        <w:pStyle w:val="a7"/>
        <w:widowControl w:val="0"/>
        <w:spacing w:after="0" w:line="240" w:lineRule="auto"/>
        <w:jc w:val="both"/>
        <w:rPr>
          <w:rFonts w:ascii="Times New Roman Tj" w:hAnsi="Times New Roman Tj"/>
          <w:sz w:val="28"/>
          <w:szCs w:val="28"/>
        </w:rPr>
      </w:pPr>
      <w:r w:rsidRPr="007C33E3">
        <w:rPr>
          <w:rFonts w:ascii="Times New Roman Tj" w:hAnsi="Times New Roman Tj"/>
          <w:sz w:val="28"/>
          <w:szCs w:val="28"/>
        </w:rPr>
        <w:t>Специальные исследования - рентгенография органов брюшной полости и грудной клетки.</w:t>
      </w:r>
    </w:p>
    <w:p w:rsidR="00EC433B" w:rsidRPr="007C33E3" w:rsidRDefault="00EC433B" w:rsidP="00EC433B">
      <w:pPr>
        <w:pStyle w:val="a7"/>
        <w:widowControl w:val="0"/>
        <w:spacing w:after="0" w:line="240" w:lineRule="auto"/>
        <w:jc w:val="both"/>
        <w:rPr>
          <w:rFonts w:ascii="Times New Roman Tj" w:hAnsi="Times New Roman Tj"/>
          <w:sz w:val="28"/>
          <w:szCs w:val="28"/>
        </w:rPr>
      </w:pPr>
      <w:r w:rsidRPr="007C33E3">
        <w:rPr>
          <w:rFonts w:ascii="Times New Roman Tj" w:hAnsi="Times New Roman Tj"/>
          <w:sz w:val="28"/>
          <w:szCs w:val="28"/>
        </w:rPr>
        <w:t>Дифференциальный диагноз - если в анамнезе нет указаний на приём препаратов железа, дифференциальную диагностику следует</w:t>
      </w:r>
    </w:p>
    <w:p w:rsidR="00EC433B" w:rsidRPr="007C33E3" w:rsidRDefault="00EC433B" w:rsidP="00EC433B">
      <w:pPr>
        <w:pStyle w:val="a7"/>
        <w:widowControl w:val="0"/>
        <w:spacing w:after="0" w:line="240" w:lineRule="auto"/>
        <w:jc w:val="both"/>
        <w:rPr>
          <w:rFonts w:ascii="Times New Roman Tj" w:hAnsi="Times New Roman Tj"/>
          <w:sz w:val="28"/>
          <w:szCs w:val="28"/>
        </w:rPr>
      </w:pPr>
      <w:r w:rsidRPr="007C33E3">
        <w:rPr>
          <w:rFonts w:ascii="Times New Roman Tj" w:hAnsi="Times New Roman Tj"/>
          <w:sz w:val="28"/>
          <w:szCs w:val="28"/>
        </w:rPr>
        <w:t xml:space="preserve">проводить с гастритом, алкогольной интоксикацией, вирусной инфекцией, диабетическим </w:t>
      </w:r>
      <w:proofErr w:type="spellStart"/>
      <w:r w:rsidRPr="007C33E3">
        <w:rPr>
          <w:rFonts w:ascii="Times New Roman Tj" w:hAnsi="Times New Roman Tj"/>
          <w:sz w:val="28"/>
          <w:szCs w:val="28"/>
        </w:rPr>
        <w:t>кетоацидозом</w:t>
      </w:r>
      <w:proofErr w:type="spellEnd"/>
      <w:r w:rsidRPr="007C33E3">
        <w:rPr>
          <w:rFonts w:ascii="Times New Roman Tj" w:hAnsi="Times New Roman Tj"/>
          <w:sz w:val="28"/>
          <w:szCs w:val="28"/>
        </w:rPr>
        <w:t>, отравлениями другими ЛС.</w:t>
      </w:r>
    </w:p>
    <w:p w:rsidR="00EC433B" w:rsidRPr="007C33E3" w:rsidRDefault="00EC433B" w:rsidP="00EC433B">
      <w:pPr>
        <w:pStyle w:val="2"/>
        <w:keepNext w:val="0"/>
        <w:keepLines w:val="0"/>
        <w:widowControl w:val="0"/>
        <w:spacing w:before="0" w:line="240" w:lineRule="auto"/>
        <w:jc w:val="both"/>
        <w:rPr>
          <w:rFonts w:ascii="Times New Roman Tj" w:hAnsi="Times New Roman Tj"/>
          <w:color w:val="auto"/>
          <w:sz w:val="28"/>
          <w:szCs w:val="28"/>
        </w:rPr>
      </w:pPr>
      <w:r w:rsidRPr="007C33E3">
        <w:rPr>
          <w:rFonts w:ascii="Times New Roman Tj" w:hAnsi="Times New Roman Tj"/>
          <w:color w:val="auto"/>
          <w:sz w:val="28"/>
          <w:szCs w:val="28"/>
        </w:rPr>
        <w:t>Лечение:</w:t>
      </w:r>
    </w:p>
    <w:p w:rsidR="00EC433B" w:rsidRDefault="00EC433B" w:rsidP="00EC433B">
      <w:pPr>
        <w:pStyle w:val="a5"/>
        <w:widowControl w:val="0"/>
        <w:spacing w:after="0" w:line="240" w:lineRule="auto"/>
        <w:jc w:val="both"/>
        <w:rPr>
          <w:rFonts w:ascii="Times New Roman Tj" w:hAnsi="Times New Roman Tj"/>
          <w:sz w:val="28"/>
          <w:szCs w:val="28"/>
        </w:rPr>
      </w:pPr>
      <w:r w:rsidRPr="007C33E3">
        <w:rPr>
          <w:rFonts w:ascii="Times New Roman Tj" w:hAnsi="Times New Roman Tj"/>
          <w:sz w:val="28"/>
          <w:szCs w:val="28"/>
        </w:rPr>
        <w:t>1.</w:t>
      </w:r>
      <w:r w:rsidRPr="007C33E3">
        <w:rPr>
          <w:rFonts w:ascii="Times New Roman Tj" w:hAnsi="Times New Roman Tj"/>
          <w:sz w:val="28"/>
          <w:szCs w:val="28"/>
        </w:rPr>
        <w:tab/>
        <w:t xml:space="preserve">Коррекция витальных функций, по показаниям - реанимационные </w:t>
      </w:r>
      <w:r w:rsidRPr="007C33E3">
        <w:rPr>
          <w:rFonts w:ascii="Times New Roman Tj" w:hAnsi="Times New Roman Tj"/>
          <w:sz w:val="28"/>
          <w:szCs w:val="28"/>
        </w:rPr>
        <w:lastRenderedPageBreak/>
        <w:t>мероприятия.</w:t>
      </w:r>
    </w:p>
    <w:p w:rsidR="00EC433B" w:rsidRPr="007C33E3" w:rsidRDefault="00EC433B" w:rsidP="00EC433B">
      <w:pPr>
        <w:pStyle w:val="a5"/>
        <w:widowControl w:val="0"/>
        <w:spacing w:after="0" w:line="240" w:lineRule="auto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2. Рвотные </w:t>
      </w:r>
      <w:r w:rsidRPr="007C33E3">
        <w:rPr>
          <w:rFonts w:ascii="Times New Roman Tj" w:hAnsi="Times New Roman Tj"/>
          <w:sz w:val="28"/>
          <w:szCs w:val="28"/>
        </w:rPr>
        <w:t>средства, промывание желудка через зонд проводят, если количество принятого больным чистого железа превышает 20 мг/кг, при наличии характерных симптомов</w:t>
      </w:r>
      <w:r>
        <w:rPr>
          <w:rFonts w:ascii="Times New Roman Tj" w:hAnsi="Times New Roman Tj"/>
          <w:sz w:val="28"/>
          <w:szCs w:val="28"/>
        </w:rPr>
        <w:t>.</w:t>
      </w:r>
    </w:p>
    <w:p w:rsidR="00EC433B" w:rsidRPr="007C33E3" w:rsidRDefault="00EC433B" w:rsidP="00EC433B">
      <w:pPr>
        <w:pStyle w:val="a5"/>
        <w:widowControl w:val="0"/>
        <w:spacing w:after="0" w:line="240" w:lineRule="auto"/>
        <w:jc w:val="both"/>
        <w:rPr>
          <w:rFonts w:ascii="Times New Roman Tj" w:hAnsi="Times New Roman Tj"/>
          <w:sz w:val="28"/>
          <w:szCs w:val="28"/>
        </w:rPr>
      </w:pPr>
      <w:r w:rsidRPr="007C33E3">
        <w:rPr>
          <w:rFonts w:ascii="Times New Roman Tj" w:hAnsi="Times New Roman Tj"/>
          <w:sz w:val="28"/>
          <w:szCs w:val="28"/>
        </w:rPr>
        <w:t>3.</w:t>
      </w:r>
      <w:r w:rsidRPr="007C33E3">
        <w:rPr>
          <w:rFonts w:ascii="Times New Roman Tj" w:hAnsi="Times New Roman Tj"/>
          <w:sz w:val="28"/>
          <w:szCs w:val="28"/>
        </w:rPr>
        <w:tab/>
      </w:r>
      <w:proofErr w:type="spellStart"/>
      <w:r w:rsidRPr="007C33E3">
        <w:rPr>
          <w:rFonts w:ascii="Times New Roman Tj" w:hAnsi="Times New Roman Tj"/>
          <w:sz w:val="28"/>
          <w:szCs w:val="28"/>
        </w:rPr>
        <w:t>Тетацин</w:t>
      </w:r>
      <w:proofErr w:type="spellEnd"/>
      <w:r w:rsidRPr="007C33E3">
        <w:rPr>
          <w:rFonts w:ascii="Times New Roman Tj" w:hAnsi="Times New Roman Tj"/>
          <w:sz w:val="28"/>
          <w:szCs w:val="28"/>
        </w:rPr>
        <w:t xml:space="preserve"> кальция внутривенно 6-12 мг/кг в 0,9% растворе натрия хлорида 5—10 мл/кг/ч.</w:t>
      </w:r>
    </w:p>
    <w:p w:rsidR="00EC433B" w:rsidRPr="007C33E3" w:rsidRDefault="00EC433B" w:rsidP="00EC433B">
      <w:pPr>
        <w:pStyle w:val="a5"/>
        <w:widowControl w:val="0"/>
        <w:spacing w:after="0" w:line="240" w:lineRule="auto"/>
        <w:jc w:val="both"/>
        <w:rPr>
          <w:rFonts w:ascii="Times New Roman Tj" w:hAnsi="Times New Roman Tj"/>
          <w:sz w:val="28"/>
          <w:szCs w:val="28"/>
        </w:rPr>
      </w:pPr>
      <w:r w:rsidRPr="007C33E3">
        <w:rPr>
          <w:rFonts w:ascii="Times New Roman Tj" w:hAnsi="Times New Roman Tj"/>
          <w:sz w:val="28"/>
          <w:szCs w:val="28"/>
        </w:rPr>
        <w:t>4.</w:t>
      </w:r>
      <w:r w:rsidRPr="007C33E3">
        <w:rPr>
          <w:rFonts w:ascii="Times New Roman Tj" w:hAnsi="Times New Roman Tj"/>
          <w:sz w:val="28"/>
          <w:szCs w:val="28"/>
        </w:rPr>
        <w:tab/>
      </w:r>
      <w:proofErr w:type="spellStart"/>
      <w:r w:rsidRPr="007C33E3">
        <w:rPr>
          <w:rFonts w:ascii="Times New Roman Tj" w:hAnsi="Times New Roman Tj"/>
          <w:sz w:val="28"/>
          <w:szCs w:val="28"/>
        </w:rPr>
        <w:t>Дезинтоксикация</w:t>
      </w:r>
      <w:proofErr w:type="spellEnd"/>
      <w:r w:rsidRPr="007C33E3">
        <w:rPr>
          <w:rFonts w:ascii="Times New Roman Tj" w:hAnsi="Times New Roman Tj"/>
          <w:sz w:val="28"/>
          <w:szCs w:val="28"/>
        </w:rPr>
        <w:t>, коррекция кислотно-щелочного состояния</w:t>
      </w:r>
      <w:r>
        <w:rPr>
          <w:rFonts w:ascii="Times New Roman Tj" w:hAnsi="Times New Roman Tj"/>
          <w:sz w:val="28"/>
          <w:szCs w:val="28"/>
        </w:rPr>
        <w:t xml:space="preserve"> - </w:t>
      </w:r>
      <w:r w:rsidRPr="007C33E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7C33E3">
        <w:rPr>
          <w:rFonts w:ascii="Times New Roman Tj" w:hAnsi="Times New Roman Tj"/>
          <w:sz w:val="28"/>
          <w:szCs w:val="28"/>
        </w:rPr>
        <w:t>сорбилакт</w:t>
      </w:r>
      <w:proofErr w:type="spellEnd"/>
      <w:r w:rsidRPr="007C33E3">
        <w:rPr>
          <w:rFonts w:ascii="Times New Roman Tj" w:hAnsi="Times New Roman Tj"/>
          <w:sz w:val="28"/>
          <w:szCs w:val="28"/>
        </w:rPr>
        <w:t xml:space="preserve"> 2,5-5 мл/кг, </w:t>
      </w:r>
      <w:proofErr w:type="spellStart"/>
      <w:r w:rsidRPr="007C33E3">
        <w:rPr>
          <w:rFonts w:ascii="Times New Roman Tj" w:hAnsi="Times New Roman Tj"/>
          <w:sz w:val="28"/>
          <w:szCs w:val="28"/>
        </w:rPr>
        <w:t>ксилат</w:t>
      </w:r>
      <w:proofErr w:type="spellEnd"/>
      <w:r w:rsidRPr="007C33E3">
        <w:rPr>
          <w:rFonts w:ascii="Times New Roman Tj" w:hAnsi="Times New Roman Tj"/>
          <w:sz w:val="28"/>
          <w:szCs w:val="28"/>
        </w:rPr>
        <w:t xml:space="preserve"> 1,5-2,5 мл/кг/ч внутривенно </w:t>
      </w:r>
      <w:proofErr w:type="spellStart"/>
      <w:r w:rsidRPr="007C33E3">
        <w:rPr>
          <w:rFonts w:ascii="Times New Roman Tj" w:hAnsi="Times New Roman Tj"/>
          <w:sz w:val="28"/>
          <w:szCs w:val="28"/>
        </w:rPr>
        <w:t>капельно</w:t>
      </w:r>
      <w:proofErr w:type="spellEnd"/>
      <w:r w:rsidRPr="007C33E3">
        <w:rPr>
          <w:rFonts w:ascii="Times New Roman Tj" w:hAnsi="Times New Roman Tj"/>
          <w:sz w:val="28"/>
          <w:szCs w:val="28"/>
        </w:rPr>
        <w:t>.</w:t>
      </w:r>
    </w:p>
    <w:p w:rsidR="00EC433B" w:rsidRPr="007C33E3" w:rsidRDefault="00EC433B" w:rsidP="00EC433B">
      <w:pPr>
        <w:pStyle w:val="a5"/>
        <w:widowControl w:val="0"/>
        <w:spacing w:after="0" w:line="240" w:lineRule="auto"/>
        <w:jc w:val="both"/>
        <w:rPr>
          <w:rFonts w:ascii="Times New Roman Tj" w:hAnsi="Times New Roman Tj"/>
          <w:sz w:val="28"/>
          <w:szCs w:val="28"/>
        </w:rPr>
      </w:pPr>
      <w:r w:rsidRPr="007C33E3">
        <w:rPr>
          <w:rFonts w:ascii="Times New Roman Tj" w:hAnsi="Times New Roman Tj"/>
          <w:sz w:val="28"/>
          <w:szCs w:val="28"/>
        </w:rPr>
        <w:t>5.</w:t>
      </w:r>
      <w:r w:rsidRPr="007C33E3">
        <w:rPr>
          <w:rFonts w:ascii="Times New Roman Tj" w:hAnsi="Times New Roman Tj"/>
          <w:sz w:val="28"/>
          <w:szCs w:val="28"/>
        </w:rPr>
        <w:tab/>
        <w:t xml:space="preserve">Улучшение микроциркуляции - </w:t>
      </w:r>
      <w:proofErr w:type="spellStart"/>
      <w:r w:rsidRPr="007C33E3">
        <w:rPr>
          <w:rFonts w:ascii="Times New Roman Tj" w:hAnsi="Times New Roman Tj"/>
          <w:sz w:val="28"/>
          <w:szCs w:val="28"/>
        </w:rPr>
        <w:t>реосорбилакт</w:t>
      </w:r>
      <w:proofErr w:type="spellEnd"/>
      <w:r w:rsidRPr="007C33E3">
        <w:rPr>
          <w:rFonts w:ascii="Times New Roman Tj" w:hAnsi="Times New Roman Tj"/>
          <w:sz w:val="28"/>
          <w:szCs w:val="28"/>
        </w:rPr>
        <w:t xml:space="preserve"> 6-8 мл/кг внутривенно </w:t>
      </w:r>
      <w:proofErr w:type="spellStart"/>
      <w:r w:rsidRPr="007C33E3">
        <w:rPr>
          <w:rFonts w:ascii="Times New Roman Tj" w:hAnsi="Times New Roman Tj"/>
          <w:sz w:val="28"/>
          <w:szCs w:val="28"/>
        </w:rPr>
        <w:t>капельно</w:t>
      </w:r>
      <w:proofErr w:type="spellEnd"/>
      <w:r w:rsidRPr="007C33E3">
        <w:rPr>
          <w:rFonts w:ascii="Times New Roman Tj" w:hAnsi="Times New Roman Tj"/>
          <w:sz w:val="28"/>
          <w:szCs w:val="28"/>
        </w:rPr>
        <w:t>.</w:t>
      </w:r>
    </w:p>
    <w:p w:rsidR="00EC433B" w:rsidRPr="007C33E3" w:rsidRDefault="00EC433B" w:rsidP="00EC433B">
      <w:pPr>
        <w:pStyle w:val="a5"/>
        <w:widowControl w:val="0"/>
        <w:spacing w:after="0" w:line="240" w:lineRule="auto"/>
        <w:jc w:val="both"/>
        <w:rPr>
          <w:rFonts w:ascii="Times New Roman Tj" w:hAnsi="Times New Roman Tj"/>
          <w:sz w:val="28"/>
          <w:szCs w:val="28"/>
        </w:rPr>
      </w:pPr>
      <w:r w:rsidRPr="007C33E3">
        <w:rPr>
          <w:rFonts w:ascii="Times New Roman Tj" w:hAnsi="Times New Roman Tj"/>
          <w:sz w:val="28"/>
          <w:szCs w:val="28"/>
        </w:rPr>
        <w:t>6.</w:t>
      </w:r>
      <w:r w:rsidRPr="007C33E3">
        <w:rPr>
          <w:rFonts w:ascii="Times New Roman Tj" w:hAnsi="Times New Roman Tj"/>
          <w:sz w:val="28"/>
          <w:szCs w:val="28"/>
        </w:rPr>
        <w:tab/>
        <w:t xml:space="preserve">Антиоксидантная терапия — 2,5% раствор </w:t>
      </w:r>
      <w:proofErr w:type="spellStart"/>
      <w:r w:rsidRPr="007C33E3">
        <w:rPr>
          <w:rFonts w:ascii="Times New Roman Tj" w:hAnsi="Times New Roman Tj"/>
          <w:sz w:val="28"/>
          <w:szCs w:val="28"/>
        </w:rPr>
        <w:t>тиотриазолина</w:t>
      </w:r>
      <w:proofErr w:type="spellEnd"/>
      <w:r w:rsidRPr="007C33E3">
        <w:rPr>
          <w:rFonts w:ascii="Times New Roman Tj" w:hAnsi="Times New Roman Tj"/>
          <w:sz w:val="28"/>
          <w:szCs w:val="28"/>
        </w:rPr>
        <w:t>: от 1 года до 6 лет - 1,25-2,5 мл, 7-9 лет - 1,5-3 мл, 10-12 лет - 1,7-3,5 мл, старше 12 лет – 2-5 мл внутримышечно.</w:t>
      </w:r>
    </w:p>
    <w:p w:rsidR="00EC433B" w:rsidRPr="007C33E3" w:rsidRDefault="00EC433B" w:rsidP="00EC433B">
      <w:pPr>
        <w:pStyle w:val="a5"/>
        <w:widowControl w:val="0"/>
        <w:spacing w:after="0" w:line="240" w:lineRule="auto"/>
        <w:jc w:val="both"/>
        <w:rPr>
          <w:rFonts w:ascii="Times New Roman Tj" w:hAnsi="Times New Roman Tj"/>
          <w:sz w:val="28"/>
          <w:szCs w:val="28"/>
        </w:rPr>
      </w:pPr>
      <w:r w:rsidRPr="007C33E3">
        <w:rPr>
          <w:rFonts w:ascii="Times New Roman Tj" w:hAnsi="Times New Roman Tj"/>
          <w:sz w:val="28"/>
          <w:szCs w:val="28"/>
        </w:rPr>
        <w:t>7.</w:t>
      </w:r>
      <w:r w:rsidRPr="007C33E3">
        <w:rPr>
          <w:rFonts w:ascii="Times New Roman Tj" w:hAnsi="Times New Roman Tj"/>
          <w:sz w:val="28"/>
          <w:szCs w:val="28"/>
        </w:rPr>
        <w:tab/>
        <w:t>Специфическая (</w:t>
      </w:r>
      <w:proofErr w:type="spellStart"/>
      <w:r w:rsidRPr="007C33E3">
        <w:rPr>
          <w:rFonts w:ascii="Times New Roman Tj" w:hAnsi="Times New Roman Tj"/>
          <w:sz w:val="28"/>
          <w:szCs w:val="28"/>
        </w:rPr>
        <w:t>антидотная</w:t>
      </w:r>
      <w:proofErr w:type="spellEnd"/>
      <w:r w:rsidRPr="007C33E3">
        <w:rPr>
          <w:rFonts w:ascii="Times New Roman Tj" w:hAnsi="Times New Roman Tj"/>
          <w:sz w:val="28"/>
          <w:szCs w:val="28"/>
        </w:rPr>
        <w:t xml:space="preserve">) терапия. Если вы решили провести </w:t>
      </w:r>
      <w:proofErr w:type="spellStart"/>
      <w:r w:rsidRPr="007C33E3">
        <w:rPr>
          <w:rFonts w:ascii="Times New Roman Tj" w:hAnsi="Times New Roman Tj"/>
          <w:sz w:val="28"/>
          <w:szCs w:val="28"/>
        </w:rPr>
        <w:t>антидотную</w:t>
      </w:r>
      <w:proofErr w:type="spellEnd"/>
      <w:r w:rsidRPr="007C33E3">
        <w:rPr>
          <w:rFonts w:ascii="Times New Roman Tj" w:hAnsi="Times New Roman Tj"/>
          <w:sz w:val="28"/>
          <w:szCs w:val="28"/>
        </w:rPr>
        <w:t xml:space="preserve"> терапию, введите </w:t>
      </w:r>
      <w:proofErr w:type="spellStart"/>
      <w:r w:rsidRPr="007C33E3">
        <w:rPr>
          <w:rFonts w:ascii="Times New Roman Tj" w:hAnsi="Times New Roman Tj"/>
          <w:sz w:val="28"/>
          <w:szCs w:val="28"/>
        </w:rPr>
        <w:t>дефероксамин</w:t>
      </w:r>
      <w:proofErr w:type="spellEnd"/>
      <w:r w:rsidRPr="007C33E3">
        <w:rPr>
          <w:rFonts w:ascii="Times New Roman Tj" w:hAnsi="Times New Roman Tj"/>
          <w:sz w:val="28"/>
          <w:szCs w:val="28"/>
        </w:rPr>
        <w:t xml:space="preserve"> (50 мг/кг, максимальная доза – 1г.) путем глубокой в/м инъекции, повторяя дозу каждые 12 часов; если состояние ребенка очень тяжелое, вводите препарат в/в </w:t>
      </w:r>
      <w:proofErr w:type="spellStart"/>
      <w:r w:rsidRPr="007C33E3">
        <w:rPr>
          <w:rFonts w:ascii="Times New Roman Tj" w:hAnsi="Times New Roman Tj"/>
          <w:sz w:val="28"/>
          <w:szCs w:val="28"/>
        </w:rPr>
        <w:t>капельно</w:t>
      </w:r>
      <w:proofErr w:type="spellEnd"/>
      <w:r w:rsidRPr="007C33E3">
        <w:rPr>
          <w:rFonts w:ascii="Times New Roman Tj" w:hAnsi="Times New Roman Tj"/>
          <w:sz w:val="28"/>
          <w:szCs w:val="28"/>
        </w:rPr>
        <w:t xml:space="preserve">, 15 мг/кг/ч до максимальной дозы 80 мг/кг за 24 часа. </w:t>
      </w:r>
    </w:p>
    <w:p w:rsidR="00EC433B" w:rsidRDefault="00EC433B" w:rsidP="00EC433B">
      <w:pPr>
        <w:pStyle w:val="a6"/>
        <w:widowControl w:val="0"/>
        <w:spacing w:after="0" w:line="240" w:lineRule="auto"/>
        <w:jc w:val="both"/>
        <w:rPr>
          <w:rFonts w:ascii="Times New Roman Tj" w:hAnsi="Times New Roman Tj"/>
          <w:sz w:val="28"/>
          <w:szCs w:val="28"/>
        </w:rPr>
      </w:pPr>
      <w:r w:rsidRPr="007C33E3">
        <w:rPr>
          <w:rFonts w:ascii="Times New Roman Tj" w:hAnsi="Times New Roman Tj"/>
          <w:sz w:val="28"/>
          <w:szCs w:val="28"/>
        </w:rPr>
        <w:t xml:space="preserve">Концентрация железа в сыворотке крови больного на фоне указанной терапии обычно снижается в течение 12-48 ч. При приёме смертельной дозы препаратов железа — гемодиализ, </w:t>
      </w:r>
      <w:proofErr w:type="spellStart"/>
      <w:r w:rsidRPr="007C33E3">
        <w:rPr>
          <w:rFonts w:ascii="Times New Roman Tj" w:hAnsi="Times New Roman Tj"/>
          <w:sz w:val="28"/>
          <w:szCs w:val="28"/>
        </w:rPr>
        <w:t>перитонеальный</w:t>
      </w:r>
      <w:proofErr w:type="spellEnd"/>
      <w:r w:rsidRPr="007C33E3">
        <w:rPr>
          <w:rFonts w:ascii="Times New Roman Tj" w:hAnsi="Times New Roman Tj"/>
          <w:sz w:val="28"/>
          <w:szCs w:val="28"/>
        </w:rPr>
        <w:t xml:space="preserve"> диализ, обменные переливания крови.</w:t>
      </w:r>
    </w:p>
    <w:p w:rsidR="00EC433B" w:rsidRPr="00FC3CB3" w:rsidRDefault="00EC433B" w:rsidP="00EC433B">
      <w:pPr>
        <w:pStyle w:val="a6"/>
        <w:widowControl w:val="0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 Tj" w:hAnsi="Times New Roman Tj"/>
          <w:sz w:val="28"/>
          <w:szCs w:val="28"/>
        </w:rPr>
      </w:pPr>
      <w:r w:rsidRPr="007C33E3">
        <w:rPr>
          <w:rFonts w:ascii="Times New Roman Tj" w:hAnsi="Times New Roman Tj"/>
          <w:sz w:val="28"/>
          <w:szCs w:val="28"/>
        </w:rPr>
        <w:t>Госпитализация в токсикологическое отделение или отделение интенсивной терапии.</w:t>
      </w:r>
    </w:p>
    <w:p w:rsidR="00EC433B" w:rsidRPr="005F019C" w:rsidRDefault="00EC433B" w:rsidP="00EC433B">
      <w:pPr>
        <w:pStyle w:val="2"/>
        <w:keepNext w:val="0"/>
        <w:keepLines w:val="0"/>
        <w:widowControl w:val="0"/>
        <w:spacing w:before="0" w:line="240" w:lineRule="auto"/>
        <w:rPr>
          <w:rFonts w:ascii="Times New Roman Tj" w:hAnsi="Times New Roman Tj"/>
          <w:color w:val="auto"/>
          <w:sz w:val="28"/>
          <w:szCs w:val="28"/>
        </w:rPr>
      </w:pPr>
      <w:r w:rsidRPr="005F019C">
        <w:rPr>
          <w:rFonts w:ascii="Times New Roman Tj" w:hAnsi="Times New Roman Tj"/>
          <w:color w:val="auto"/>
          <w:sz w:val="28"/>
          <w:szCs w:val="28"/>
        </w:rPr>
        <w:t>Литература:</w:t>
      </w:r>
    </w:p>
    <w:p w:rsidR="00EC433B" w:rsidRPr="00FC3CB3" w:rsidRDefault="00EC433B" w:rsidP="00EC433B">
      <w:pPr>
        <w:pStyle w:val="21"/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 Tj" w:hAnsi="Times New Roman Tj"/>
          <w:sz w:val="28"/>
          <w:szCs w:val="28"/>
        </w:rPr>
      </w:pPr>
      <w:r w:rsidRPr="00FC3CB3">
        <w:rPr>
          <w:rFonts w:ascii="Times New Roman Tj" w:hAnsi="Times New Roman Tj"/>
          <w:sz w:val="28"/>
          <w:szCs w:val="28"/>
        </w:rPr>
        <w:t xml:space="preserve">Гольдфарб Ю.С. Информационные аспекты проблемы искусственной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детоксикации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организма при острых отравлениях /</w:t>
      </w:r>
      <w:proofErr w:type="spellStart"/>
      <w:r w:rsidRPr="00FC3CB3">
        <w:rPr>
          <w:rFonts w:ascii="Times New Roman Tj" w:hAnsi="Times New Roman Tj"/>
          <w:sz w:val="28"/>
          <w:szCs w:val="28"/>
        </w:rPr>
        <w:t>Ю.С.Гольдфарб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//Информационные проблемы клинической токсикологии: сб. науч. тр. М., 1994. - С.39-47.</w:t>
      </w:r>
    </w:p>
    <w:p w:rsidR="00EC433B" w:rsidRPr="00FC3CB3" w:rsidRDefault="00EC433B" w:rsidP="00EC433B">
      <w:pPr>
        <w:pStyle w:val="21"/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 Tj" w:hAnsi="Times New Roman Tj"/>
          <w:sz w:val="28"/>
          <w:szCs w:val="28"/>
        </w:rPr>
      </w:pPr>
      <w:r w:rsidRPr="00FC3CB3">
        <w:rPr>
          <w:rFonts w:ascii="Times New Roman Tj" w:hAnsi="Times New Roman Tj"/>
          <w:sz w:val="28"/>
          <w:szCs w:val="28"/>
        </w:rPr>
        <w:t>Соболева М.К. Клинические и лабораторные маркеры дефицита и перегрузки организма железом. Педиатрия. 2003; 5: 67-70.</w:t>
      </w:r>
    </w:p>
    <w:p w:rsidR="00EC433B" w:rsidRPr="00FC3CB3" w:rsidRDefault="00EC433B" w:rsidP="00EC433B">
      <w:pPr>
        <w:pStyle w:val="21"/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 Tj" w:hAnsi="Times New Roman Tj"/>
          <w:sz w:val="28"/>
          <w:szCs w:val="28"/>
        </w:rPr>
      </w:pPr>
      <w:proofErr w:type="spellStart"/>
      <w:r w:rsidRPr="00FC3CB3">
        <w:rPr>
          <w:rFonts w:ascii="Times New Roman Tj" w:hAnsi="Times New Roman Tj"/>
          <w:sz w:val="28"/>
          <w:szCs w:val="28"/>
        </w:rPr>
        <w:t>Дагаев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В.Н. Клиническая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токсикометрия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острых отравлений /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В.Н.Дагаев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, Е.А Лужников,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В.И.Казачков</w:t>
      </w:r>
      <w:proofErr w:type="spellEnd"/>
      <w:r w:rsidRPr="00FC3CB3">
        <w:rPr>
          <w:rFonts w:ascii="Times New Roman Tj" w:hAnsi="Times New Roman Tj"/>
          <w:sz w:val="28"/>
          <w:szCs w:val="28"/>
        </w:rPr>
        <w:t>. Екатеринбург, 2001. - 182 с.</w:t>
      </w:r>
    </w:p>
    <w:p w:rsidR="00EC433B" w:rsidRDefault="00EC433B" w:rsidP="00EC433B">
      <w:pPr>
        <w:pStyle w:val="21"/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 Tj" w:hAnsi="Times New Roman Tj"/>
          <w:sz w:val="28"/>
          <w:szCs w:val="28"/>
        </w:rPr>
      </w:pPr>
      <w:r w:rsidRPr="00FC3CB3">
        <w:rPr>
          <w:rFonts w:ascii="Times New Roman Tj" w:hAnsi="Times New Roman Tj"/>
          <w:sz w:val="28"/>
          <w:szCs w:val="28"/>
        </w:rPr>
        <w:t xml:space="preserve">Воронцов И.М. Железо и смежные проблемы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микронутриентного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обеспечения в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предконцепционной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, антенатальной и постнатальной педиатрии. В кн.: Дефицит железа и железодефицитная анемия у детей. Под ред. Н.С.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Кисляк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и др. М.: Славянский диалог, 2001: 36-58.</w:t>
      </w:r>
    </w:p>
    <w:p w:rsidR="00EC433B" w:rsidRPr="00FC3CB3" w:rsidRDefault="00EC433B" w:rsidP="00EC433B">
      <w:pPr>
        <w:pStyle w:val="a5"/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Карманный справочник ВОЗ по оказанию стационарной помощи детям в Республике Таджикистан. Душанбе – 2013г. 376 с.</w:t>
      </w:r>
    </w:p>
    <w:p w:rsidR="00EC433B" w:rsidRPr="00FC3CB3" w:rsidRDefault="00EC433B" w:rsidP="00EC433B">
      <w:pPr>
        <w:pStyle w:val="21"/>
        <w:widowControl w:val="0"/>
        <w:spacing w:after="0" w:line="240" w:lineRule="auto"/>
        <w:ind w:left="720" w:firstLine="0"/>
        <w:rPr>
          <w:rFonts w:ascii="Times New Roman Tj" w:hAnsi="Times New Roman Tj"/>
          <w:sz w:val="28"/>
          <w:szCs w:val="28"/>
        </w:rPr>
      </w:pPr>
    </w:p>
    <w:p w:rsidR="00EC433B" w:rsidRPr="00FC3CB3" w:rsidRDefault="00EC433B" w:rsidP="00EC433B">
      <w:pPr>
        <w:spacing w:after="0" w:line="240" w:lineRule="auto"/>
        <w:jc w:val="both"/>
        <w:rPr>
          <w:rFonts w:ascii="Times New Roman Tj" w:hAnsi="Times New Roman Tj"/>
          <w:sz w:val="28"/>
          <w:szCs w:val="28"/>
        </w:rPr>
      </w:pPr>
    </w:p>
    <w:p w:rsidR="00EC433B" w:rsidRPr="00FC3CB3" w:rsidRDefault="00EC433B" w:rsidP="00EC433B">
      <w:pPr>
        <w:spacing w:after="0" w:line="240" w:lineRule="auto"/>
        <w:jc w:val="both"/>
        <w:rPr>
          <w:rFonts w:ascii="Times New Roman Tj" w:hAnsi="Times New Roman Tj"/>
          <w:b/>
          <w:sz w:val="28"/>
          <w:szCs w:val="28"/>
        </w:rPr>
      </w:pPr>
    </w:p>
    <w:p w:rsidR="0098596D" w:rsidRDefault="0098596D"/>
    <w:sectPr w:rsidR="00985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3A0223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66632C7"/>
    <w:multiLevelType w:val="hybridMultilevel"/>
    <w:tmpl w:val="70FAC9B6"/>
    <w:lvl w:ilvl="0" w:tplc="C39A802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C956C6"/>
    <w:multiLevelType w:val="hybridMultilevel"/>
    <w:tmpl w:val="84681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33B"/>
    <w:rsid w:val="0098596D"/>
    <w:rsid w:val="00EC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BF19C-0F2F-42CC-9DA8-97288960A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C433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EC43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EC43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C433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EC433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4">
    <w:name w:val="No Spacing"/>
    <w:uiPriority w:val="1"/>
    <w:qFormat/>
    <w:rsid w:val="00EC433B"/>
  </w:style>
  <w:style w:type="paragraph" w:styleId="a5">
    <w:name w:val="List"/>
    <w:basedOn w:val="a0"/>
    <w:uiPriority w:val="99"/>
    <w:unhideWhenUsed/>
    <w:rsid w:val="00EC433B"/>
    <w:pPr>
      <w:ind w:left="283" w:hanging="283"/>
      <w:contextualSpacing/>
    </w:pPr>
  </w:style>
  <w:style w:type="paragraph" w:styleId="21">
    <w:name w:val="List 2"/>
    <w:basedOn w:val="a0"/>
    <w:uiPriority w:val="99"/>
    <w:unhideWhenUsed/>
    <w:rsid w:val="00EC433B"/>
    <w:pPr>
      <w:ind w:left="566" w:hanging="283"/>
      <w:contextualSpacing/>
    </w:pPr>
  </w:style>
  <w:style w:type="paragraph" w:styleId="a">
    <w:name w:val="List Bullet"/>
    <w:basedOn w:val="a0"/>
    <w:uiPriority w:val="99"/>
    <w:unhideWhenUsed/>
    <w:rsid w:val="00EC433B"/>
    <w:pPr>
      <w:numPr>
        <w:numId w:val="2"/>
      </w:numPr>
      <w:contextualSpacing/>
    </w:pPr>
  </w:style>
  <w:style w:type="paragraph" w:styleId="a6">
    <w:name w:val="List Continue"/>
    <w:basedOn w:val="a0"/>
    <w:uiPriority w:val="99"/>
    <w:unhideWhenUsed/>
    <w:rsid w:val="00EC433B"/>
    <w:pPr>
      <w:spacing w:after="120"/>
      <w:ind w:left="283"/>
      <w:contextualSpacing/>
    </w:pPr>
  </w:style>
  <w:style w:type="paragraph" w:styleId="a7">
    <w:name w:val="Body Text"/>
    <w:basedOn w:val="a0"/>
    <w:link w:val="a8"/>
    <w:uiPriority w:val="99"/>
    <w:unhideWhenUsed/>
    <w:rsid w:val="00EC433B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rsid w:val="00EC433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3770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2016-01-06T09:53:00Z</dcterms:created>
  <dcterms:modified xsi:type="dcterms:W3CDTF">2016-01-06T09:53:00Z</dcterms:modified>
</cp:coreProperties>
</file>