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F4" w:rsidRDefault="00A259F4" w:rsidP="00A259F4">
      <w:pPr>
        <w:pStyle w:val="a3"/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ашарот</w:t>
      </w:r>
      <w:proofErr w:type="spellEnd"/>
      <w:r w:rsidRPr="00D15AA7">
        <w:rPr>
          <w:b/>
          <w:bCs/>
          <w:sz w:val="28"/>
          <w:szCs w:val="28"/>
          <w:lang w:val="en-GB" w:eastAsia="ru-RU"/>
        </w:rPr>
        <w:t xml:space="preserve"> </w:t>
      </w:r>
      <w:r w:rsidRPr="00D15AA7">
        <w:rPr>
          <w:rFonts w:ascii="Times New Roman" w:hAnsi="Times New Roman" w:cs="Times New Roman"/>
          <w:b/>
          <w:sz w:val="28"/>
          <w:szCs w:val="28"/>
          <w:lang w:val="en-GB"/>
        </w:rPr>
        <w:t>(T63.4)</w:t>
      </w:r>
    </w:p>
    <w:p w:rsidR="00A259F4" w:rsidRPr="00D15AA7" w:rsidRDefault="00A259F4" w:rsidP="00A259F4">
      <w:pPr>
        <w:pStyle w:val="a3"/>
        <w:jc w:val="both"/>
        <w:rPr>
          <w:rFonts w:ascii="Times New Roman Tj" w:eastAsia="Times New Roman" w:hAnsi="Times New Roman Tj" w:cs="Arial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Пешгуфтор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.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ашарот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дар </w:t>
      </w:r>
      <w:proofErr w:type="spellStart"/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да</w:t>
      </w:r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он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дар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давраи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гармии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сол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ба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назар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расида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, дар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ша</w:t>
      </w:r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ли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тассур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bCs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узъ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мегузарад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.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Аммо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астанд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да</w:t>
      </w:r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оне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, </w:t>
      </w:r>
      <w:proofErr w:type="spellStart"/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пас аз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ашарот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дар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он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о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олат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за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ролудшав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аллергия ба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амал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меояд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. Аз 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ама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бештар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таассур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аллергияв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пас аз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занб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ри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асал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, ору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амтар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пас аз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хом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ша</w:t>
      </w:r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пашша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, м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рча, </w:t>
      </w:r>
      <w:proofErr w:type="spellStart"/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ай</w:t>
      </w:r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, </w:t>
      </w:r>
      <w:proofErr w:type="spellStart"/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ана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диг</w:t>
      </w:r>
      <w:proofErr w:type="spellEnd"/>
      <w:proofErr w:type="gram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. ба</w:t>
      </w:r>
      <w:proofErr w:type="gram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амал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меояд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. </w:t>
      </w:r>
      <w:proofErr w:type="spellStart"/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айд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ардан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лозим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аст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, </w:t>
      </w:r>
      <w:proofErr w:type="spellStart"/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чунин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х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ашарот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х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за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х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рно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, ба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мисли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г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унда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ротил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аждум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махсусан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хавфно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буда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, дар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сурати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сарива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т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нарасонидани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у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ма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таъ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ч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илии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тибб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метавонад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ба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фавт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оварда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расонад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.</w:t>
      </w:r>
    </w:p>
    <w:p w:rsidR="00A259F4" w:rsidRPr="00D15AA7" w:rsidRDefault="00A259F4" w:rsidP="00A259F4">
      <w:pPr>
        <w:pStyle w:val="a4"/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D15AA7">
        <w:rPr>
          <w:rFonts w:ascii="Times New Roman Tj" w:hAnsi="Times New Roman Tj"/>
          <w:b/>
          <w:sz w:val="28"/>
          <w:szCs w:val="28"/>
        </w:rPr>
        <w:t>Ма</w:t>
      </w:r>
      <w:bookmarkStart w:id="0" w:name="_GoBack"/>
      <w:r w:rsidR="006C0DE8">
        <w:rPr>
          <w:rFonts w:ascii="Times New Roman Tj" w:hAnsi="Times New Roman Tj"/>
          <w:b/>
          <w:sz w:val="28"/>
          <w:szCs w:val="28"/>
        </w:rPr>
        <w:t>к</w:t>
      </w:r>
      <w:bookmarkEnd w:id="0"/>
      <w:r w:rsidRPr="00D15AA7">
        <w:rPr>
          <w:rFonts w:ascii="Times New Roman Tj" w:hAnsi="Times New Roman Tj"/>
          <w:b/>
          <w:sz w:val="28"/>
          <w:szCs w:val="28"/>
        </w:rPr>
        <w:t>сад</w:t>
      </w:r>
      <w:proofErr w:type="spellEnd"/>
      <w:r w:rsidRPr="00D15AA7">
        <w:rPr>
          <w:rFonts w:ascii="Times New Roman Tj" w:hAnsi="Times New Roman Tj"/>
          <w:b/>
          <w:sz w:val="28"/>
          <w:szCs w:val="28"/>
        </w:rPr>
        <w:t xml:space="preserve">: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расонидани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</w:rPr>
        <w:t>к</w:t>
      </w:r>
      <w:r w:rsidR="00AB1242">
        <w:rPr>
          <w:rFonts w:ascii="Times New Roman Tj" w:hAnsi="Times New Roman Tj"/>
          <w:sz w:val="28"/>
          <w:szCs w:val="28"/>
        </w:rPr>
        <w:t>у</w:t>
      </w:r>
      <w:r w:rsidRPr="00D15AA7">
        <w:rPr>
          <w:rFonts w:ascii="Times New Roman Tj" w:hAnsi="Times New Roman Tj"/>
          <w:sz w:val="28"/>
          <w:szCs w:val="28"/>
        </w:rPr>
        <w:t>ма</w:t>
      </w:r>
      <w:r w:rsidR="006C0DE8">
        <w:rPr>
          <w:rFonts w:ascii="Times New Roman Tj" w:hAnsi="Times New Roman Tj"/>
          <w:sz w:val="28"/>
          <w:szCs w:val="28"/>
        </w:rPr>
        <w:t>к</w:t>
      </w:r>
      <w:r w:rsidRPr="00D15AA7">
        <w:rPr>
          <w:rFonts w:ascii="Times New Roman Tj" w:hAnsi="Times New Roman Tj"/>
          <w:sz w:val="28"/>
          <w:szCs w:val="28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таъ</w:t>
      </w:r>
      <w:r w:rsidR="00AB1242">
        <w:rPr>
          <w:rFonts w:ascii="Times New Roman Tj" w:hAnsi="Times New Roman Tj"/>
          <w:sz w:val="28"/>
          <w:szCs w:val="28"/>
        </w:rPr>
        <w:t>ч</w:t>
      </w:r>
      <w:r w:rsidRPr="00D15AA7">
        <w:rPr>
          <w:rFonts w:ascii="Times New Roman Tj" w:hAnsi="Times New Roman Tj"/>
          <w:sz w:val="28"/>
          <w:szCs w:val="28"/>
        </w:rPr>
        <w:t>ил</w:t>
      </w:r>
      <w:r w:rsidR="00AB1242">
        <w:rPr>
          <w:rFonts w:ascii="Times New Roman Tj" w:hAnsi="Times New Roman Tj"/>
          <w:sz w:val="28"/>
          <w:szCs w:val="28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B1242">
        <w:rPr>
          <w:rFonts w:ascii="Times New Roman Tj" w:hAnsi="Times New Roman Tj"/>
          <w:sz w:val="28"/>
          <w:szCs w:val="28"/>
        </w:rPr>
        <w:t>х</w:t>
      </w:r>
      <w:r w:rsidRPr="00D15AA7">
        <w:rPr>
          <w:rFonts w:ascii="Times New Roman Tj" w:hAnsi="Times New Roman Tj"/>
          <w:sz w:val="28"/>
          <w:szCs w:val="28"/>
        </w:rPr>
        <w:t>ангоми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газидани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B1242">
        <w:rPr>
          <w:rFonts w:ascii="Times New Roman Tj" w:hAnsi="Times New Roman Tj"/>
          <w:sz w:val="28"/>
          <w:szCs w:val="28"/>
        </w:rPr>
        <w:t>х</w:t>
      </w:r>
      <w:r w:rsidRPr="00D15AA7">
        <w:rPr>
          <w:rFonts w:ascii="Times New Roman Tj" w:hAnsi="Times New Roman Tj"/>
          <w:sz w:val="28"/>
          <w:szCs w:val="28"/>
        </w:rPr>
        <w:t>ашарот</w:t>
      </w:r>
      <w:r w:rsidR="00AB1242">
        <w:rPr>
          <w:rFonts w:ascii="Times New Roman Tj" w:hAnsi="Times New Roman Tj"/>
          <w:sz w:val="28"/>
          <w:szCs w:val="28"/>
        </w:rPr>
        <w:t>х</w:t>
      </w:r>
      <w:r w:rsidRPr="00D15AA7">
        <w:rPr>
          <w:rFonts w:ascii="Times New Roman Tj" w:hAnsi="Times New Roman Tj"/>
          <w:sz w:val="28"/>
          <w:szCs w:val="28"/>
        </w:rPr>
        <w:t>о</w:t>
      </w:r>
      <w:proofErr w:type="spellEnd"/>
      <w:r w:rsidRPr="00D15AA7">
        <w:rPr>
          <w:rFonts w:ascii="Times New Roman Tj" w:hAnsi="Times New Roman Tj"/>
          <w:sz w:val="28"/>
          <w:szCs w:val="28"/>
        </w:rPr>
        <w:t>.</w:t>
      </w:r>
    </w:p>
    <w:p w:rsidR="00A259F4" w:rsidRPr="00D15AA7" w:rsidRDefault="00A259F4" w:rsidP="00A259F4">
      <w:pPr>
        <w:pStyle w:val="a4"/>
        <w:spacing w:line="240" w:lineRule="auto"/>
        <w:rPr>
          <w:rFonts w:ascii="Times New Roman Tj" w:hAnsi="Times New Roman Tj"/>
          <w:sz w:val="28"/>
          <w:szCs w:val="28"/>
        </w:rPr>
      </w:pPr>
      <w:proofErr w:type="spellStart"/>
      <w:r w:rsidRPr="00D15AA7">
        <w:rPr>
          <w:rFonts w:ascii="Times New Roman Tj" w:hAnsi="Times New Roman Tj"/>
          <w:b/>
          <w:sz w:val="28"/>
          <w:szCs w:val="28"/>
        </w:rPr>
        <w:t>Популятсия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 w:rsidR="006C0DE8">
        <w:rPr>
          <w:rFonts w:ascii="Times New Roman Tj" w:hAnsi="Times New Roman Tj"/>
          <w:sz w:val="28"/>
          <w:szCs w:val="28"/>
        </w:rPr>
        <w:t>к</w:t>
      </w:r>
      <w:r w:rsidR="00AB1242">
        <w:rPr>
          <w:rFonts w:ascii="Times New Roman Tj" w:hAnsi="Times New Roman Tj"/>
          <w:sz w:val="28"/>
          <w:szCs w:val="28"/>
        </w:rPr>
        <w:t>у</w:t>
      </w:r>
      <w:r w:rsidRPr="00D15AA7">
        <w:rPr>
          <w:rFonts w:ascii="Times New Roman Tj" w:hAnsi="Times New Roman Tj"/>
          <w:sz w:val="28"/>
          <w:szCs w:val="28"/>
        </w:rPr>
        <w:t>да</w:t>
      </w:r>
      <w:r w:rsidR="006C0DE8">
        <w:rPr>
          <w:rFonts w:ascii="Times New Roman Tj" w:hAnsi="Times New Roman Tj"/>
          <w:sz w:val="28"/>
          <w:szCs w:val="28"/>
        </w:rPr>
        <w:t>к</w:t>
      </w:r>
      <w:r w:rsidRPr="00D15AA7">
        <w:rPr>
          <w:rFonts w:ascii="Times New Roman Tj" w:hAnsi="Times New Roman Tj"/>
          <w:sz w:val="28"/>
          <w:szCs w:val="28"/>
        </w:rPr>
        <w:t>он</w:t>
      </w:r>
      <w:proofErr w:type="spellEnd"/>
      <w:r w:rsidRPr="00D15AA7">
        <w:rPr>
          <w:rFonts w:ascii="Times New Roman Tj" w:hAnsi="Times New Roman Tj"/>
          <w:sz w:val="28"/>
          <w:szCs w:val="28"/>
        </w:rPr>
        <w:t>.</w:t>
      </w:r>
    </w:p>
    <w:p w:rsidR="00A259F4" w:rsidRPr="00D15AA7" w:rsidRDefault="00A259F4" w:rsidP="00A259F4">
      <w:pPr>
        <w:pStyle w:val="a4"/>
        <w:spacing w:after="0" w:line="240" w:lineRule="auto"/>
        <w:ind w:left="284" w:hanging="284"/>
        <w:rPr>
          <w:rFonts w:ascii="Times New Roman Tj" w:hAnsi="Times New Roman Tj"/>
          <w:sz w:val="28"/>
          <w:szCs w:val="28"/>
        </w:rPr>
      </w:pPr>
      <w:proofErr w:type="spellStart"/>
      <w:proofErr w:type="gramStart"/>
      <w:r w:rsidRPr="00D15AA7">
        <w:rPr>
          <w:rFonts w:ascii="Times New Roman Tj" w:hAnsi="Times New Roman Tj"/>
          <w:b/>
          <w:sz w:val="28"/>
          <w:szCs w:val="28"/>
        </w:rPr>
        <w:t>Истифодабарандагон</w:t>
      </w:r>
      <w:proofErr w:type="spellEnd"/>
      <w:r w:rsidRPr="00D15AA7">
        <w:rPr>
          <w:rFonts w:ascii="Times New Roman Tj" w:hAnsi="Times New Roman Tj"/>
          <w:b/>
          <w:sz w:val="28"/>
          <w:szCs w:val="28"/>
        </w:rPr>
        <w:t xml:space="preserve">: 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табибони</w:t>
      </w:r>
      <w:proofErr w:type="spellEnd"/>
      <w:proofErr w:type="gram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э</w:t>
      </w:r>
      <w:r w:rsidR="00AB1242">
        <w:rPr>
          <w:rFonts w:ascii="Times New Roman Tj" w:hAnsi="Times New Roman Tj"/>
          <w:sz w:val="28"/>
          <w:szCs w:val="28"/>
        </w:rPr>
        <w:t>х</w:t>
      </w:r>
      <w:r w:rsidRPr="00D15AA7">
        <w:rPr>
          <w:rFonts w:ascii="Times New Roman Tj" w:hAnsi="Times New Roman Tj"/>
          <w:sz w:val="28"/>
          <w:szCs w:val="28"/>
        </w:rPr>
        <w:t>ёгар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6C0DE8">
        <w:rPr>
          <w:rFonts w:ascii="Times New Roman Tj" w:hAnsi="Times New Roman Tj"/>
          <w:sz w:val="28"/>
          <w:szCs w:val="28"/>
        </w:rPr>
        <w:t>к</w:t>
      </w:r>
      <w:r w:rsidR="00AB1242">
        <w:rPr>
          <w:rFonts w:ascii="Times New Roman Tj" w:hAnsi="Times New Roman Tj"/>
          <w:sz w:val="28"/>
          <w:szCs w:val="28"/>
        </w:rPr>
        <w:t>у</w:t>
      </w:r>
      <w:r w:rsidRPr="00D15AA7">
        <w:rPr>
          <w:rFonts w:ascii="Times New Roman Tj" w:hAnsi="Times New Roman Tj"/>
          <w:sz w:val="28"/>
          <w:szCs w:val="28"/>
        </w:rPr>
        <w:t>да</w:t>
      </w:r>
      <w:r w:rsidR="006C0DE8">
        <w:rPr>
          <w:rFonts w:ascii="Times New Roman Tj" w:hAnsi="Times New Roman Tj"/>
          <w:sz w:val="28"/>
          <w:szCs w:val="28"/>
        </w:rPr>
        <w:t>к</w:t>
      </w:r>
      <w:r w:rsidRPr="00D15AA7">
        <w:rPr>
          <w:rFonts w:ascii="Times New Roman Tj" w:hAnsi="Times New Roman Tj"/>
          <w:sz w:val="28"/>
          <w:szCs w:val="28"/>
        </w:rPr>
        <w:t>она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табибони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оилав</w:t>
      </w:r>
      <w:r w:rsidR="00AB1242">
        <w:rPr>
          <w:rFonts w:ascii="Times New Roman Tj" w:hAnsi="Times New Roman Tj"/>
          <w:sz w:val="28"/>
          <w:szCs w:val="28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табибони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дигар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со</w:t>
      </w:r>
      <w:r w:rsidR="00AB1242">
        <w:rPr>
          <w:rFonts w:ascii="Times New Roman Tj" w:hAnsi="Times New Roman Tj"/>
          <w:sz w:val="28"/>
          <w:szCs w:val="28"/>
        </w:rPr>
        <w:t>х</w:t>
      </w:r>
      <w:r w:rsidRPr="00D15AA7">
        <w:rPr>
          <w:rFonts w:ascii="Times New Roman Tj" w:hAnsi="Times New Roman Tj"/>
          <w:sz w:val="28"/>
          <w:szCs w:val="28"/>
        </w:rPr>
        <w:t>а</w:t>
      </w:r>
      <w:r w:rsidR="00AB1242">
        <w:rPr>
          <w:rFonts w:ascii="Times New Roman Tj" w:hAnsi="Times New Roman Tj"/>
          <w:sz w:val="28"/>
          <w:szCs w:val="28"/>
        </w:rPr>
        <w:t>х</w:t>
      </w:r>
      <w:r w:rsidRPr="00D15AA7">
        <w:rPr>
          <w:rFonts w:ascii="Times New Roman Tj" w:hAnsi="Times New Roman Tj"/>
          <w:sz w:val="28"/>
          <w:szCs w:val="28"/>
        </w:rPr>
        <w:t>о</w:t>
      </w:r>
      <w:proofErr w:type="spellEnd"/>
      <w:r w:rsidRPr="00D15AA7">
        <w:rPr>
          <w:rFonts w:ascii="Times New Roman Tj" w:hAnsi="Times New Roman Tj"/>
          <w:sz w:val="28"/>
          <w:szCs w:val="28"/>
        </w:rPr>
        <w:t>.</w:t>
      </w:r>
      <w:r w:rsidRPr="00D15AA7">
        <w:rPr>
          <w:rFonts w:ascii="Times New Roman Tj" w:hAnsi="Times New Roman Tj"/>
          <w:bCs/>
          <w:sz w:val="28"/>
          <w:szCs w:val="28"/>
        </w:rPr>
        <w:t xml:space="preserve"> </w:t>
      </w:r>
    </w:p>
    <w:p w:rsidR="00A259F4" w:rsidRPr="00BB537B" w:rsidRDefault="00A259F4" w:rsidP="00A259F4">
      <w:pPr>
        <w:pStyle w:val="a3"/>
        <w:jc w:val="both"/>
        <w:rPr>
          <w:rFonts w:ascii="Times New Roman Tj" w:hAnsi="Times New Roman Tj"/>
          <w:b/>
          <w:bCs/>
          <w:sz w:val="28"/>
          <w:szCs w:val="28"/>
          <w:lang w:eastAsia="ru-RU"/>
        </w:rPr>
      </w:pPr>
      <w:proofErr w:type="spellStart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Газидани</w:t>
      </w:r>
      <w:proofErr w:type="spellEnd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ашарот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ои</w:t>
      </w:r>
      <w:proofErr w:type="spellEnd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бол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ои</w:t>
      </w:r>
      <w:proofErr w:type="spellEnd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пардадордошта</w:t>
      </w:r>
      <w:proofErr w:type="spellEnd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(</w:t>
      </w:r>
      <w:proofErr w:type="spellStart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занб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у</w:t>
      </w:r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ри</w:t>
      </w:r>
      <w:proofErr w:type="spellEnd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асал</w:t>
      </w:r>
      <w:proofErr w:type="spellEnd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, </w:t>
      </w:r>
      <w:proofErr w:type="spellStart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говзанб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у</w:t>
      </w:r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р</w:t>
      </w:r>
      <w:proofErr w:type="spellEnd"/>
      <w:r w:rsidRPr="00BB537B">
        <w:rPr>
          <w:rFonts w:ascii="Times New Roman Tj" w:hAnsi="Times New Roman Tj"/>
          <w:b/>
          <w:bCs/>
          <w:sz w:val="28"/>
          <w:szCs w:val="28"/>
          <w:lang w:eastAsia="ru-RU"/>
        </w:rPr>
        <w:t>)</w:t>
      </w:r>
    </w:p>
    <w:p w:rsidR="00A259F4" w:rsidRPr="00D15AA7" w:rsidRDefault="00AB1242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газидани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ашарот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бол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пардадошта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ч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таассури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узъ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ч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таассури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умумии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организм ба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амал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меояд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атто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то варами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вин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садмаи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сос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Вазнинии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таассур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аз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дори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за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р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газида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(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нешзада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ассосияти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инфиродии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организм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вобаста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мебошад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За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ри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ин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ашарот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таъсири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гистаминмонанд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нейрото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си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гемолити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доранд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Пас аз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занб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>ри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асал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неши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он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обила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исми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ши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бо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мемонад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сабаби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он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удошавии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организм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давом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унад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Дар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иёс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аз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занб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>ри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асал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ору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говзанб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>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неш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дар п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ст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намемонад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>.</w:t>
      </w:r>
    </w:p>
    <w:p w:rsidR="00A259F4" w:rsidRPr="00D15AA7" w:rsidRDefault="00AB1242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газидан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ало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ида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саран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таассури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узъии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п</w:t>
      </w:r>
      <w:r>
        <w:rPr>
          <w:rFonts w:ascii="Times New Roman Tj" w:hAnsi="Times New Roman Tj"/>
          <w:sz w:val="28"/>
          <w:szCs w:val="28"/>
          <w:lang w:eastAsia="ru-RU"/>
        </w:rPr>
        <w:t>у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ст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амал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меояд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ле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ин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амал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омадани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таассури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сос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аз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э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тимол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дур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нест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газидан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(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нешзани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) </w:t>
      </w:r>
      <w:proofErr w:type="spellStart"/>
      <w:proofErr w:type="gram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бисёр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 ба</w:t>
      </w:r>
      <w:proofErr w:type="gram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таассури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узъ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аломат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за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ролудшавии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умум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пайваст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мешаванд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Аз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р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аломат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лини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дар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ойи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газида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дард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амал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омада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папула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пайдо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мешавад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сурхшав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варам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и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ота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мегардад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Пас аз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я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чанд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мум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аст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суст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дарди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сар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ароратбаландии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бадан,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ара</w:t>
      </w:r>
      <w:r w:rsidR="006C0DE8">
        <w:rPr>
          <w:rFonts w:ascii="Times New Roman Tj" w:hAnsi="Times New Roman Tj"/>
          <w:sz w:val="28"/>
          <w:szCs w:val="28"/>
          <w:lang w:eastAsia="ru-RU"/>
        </w:rPr>
        <w:t>кк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ун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пайдо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шавад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Дар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баъзе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маврид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метавонад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лимфаденити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минта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ав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пайдо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шавад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Зу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уроти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аломат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махсусан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нешзани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зиёд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proofErr w:type="spellStart"/>
      <w:proofErr w:type="gramStart"/>
      <w:r w:rsidRPr="00D15AA7">
        <w:rPr>
          <w:rFonts w:ascii="Times New Roman Tj" w:hAnsi="Times New Roman Tj"/>
          <w:sz w:val="28"/>
          <w:szCs w:val="28"/>
          <w:lang w:eastAsia="ru-RU"/>
        </w:rPr>
        <w:t>амал</w:t>
      </w:r>
      <w:proofErr w:type="spellEnd"/>
      <w:proofErr w:type="gram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меояд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мум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аст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садма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и</w:t>
      </w:r>
      <w:r w:rsidR="006C0DE8">
        <w:rPr>
          <w:rFonts w:ascii="Times New Roman Tj" w:hAnsi="Times New Roman Tj"/>
          <w:sz w:val="28"/>
          <w:szCs w:val="28"/>
          <w:lang w:eastAsia="ru-RU"/>
        </w:rPr>
        <w:t>г</w:t>
      </w:r>
      <w:r w:rsidRPr="00D15AA7">
        <w:rPr>
          <w:rFonts w:ascii="Times New Roman Tj" w:hAnsi="Times New Roman Tj"/>
          <w:sz w:val="28"/>
          <w:szCs w:val="28"/>
          <w:lang w:eastAsia="ru-RU"/>
        </w:rPr>
        <w:t>мо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оллапс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ифода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ёбад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Дар ин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маврид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пайдошавии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асфи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сия,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норасогии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раг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дил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хавфно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мебошад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Нешзани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минта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гардан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пил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болоии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чашм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махсусан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хавфно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мебошад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арнияи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чашм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метавонад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хирашав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паст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шудани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биноиш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оварда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расонад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>.</w:t>
      </w:r>
    </w:p>
    <w:p w:rsidR="00A259F4" w:rsidRPr="00AB1242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val="tg-Cyrl-TJ" w:eastAsia="ru-RU"/>
        </w:rPr>
      </w:pP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Ёрии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таъ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ил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и</w:t>
      </w:r>
      <w:proofErr w:type="spellEnd"/>
      <w:r w:rsidR="00AB1242">
        <w:rPr>
          <w:rFonts w:ascii="Times New Roman Tj" w:hAnsi="Times New Roman Tj"/>
          <w:b/>
          <w:bCs/>
          <w:sz w:val="28"/>
          <w:szCs w:val="28"/>
          <w:lang w:val="tg-Cyrl-TJ" w:eastAsia="ru-RU"/>
        </w:rPr>
        <w:t xml:space="preserve"> 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Дар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мадди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аввал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нешро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баровардан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лозим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аст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Агар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арчи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адар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зиёд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неш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дар п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ст монад,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амон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адар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зиёдтар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организм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ворид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мешавад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Ин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махсусан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нешзани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зиёд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му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мебошад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бинобар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ин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>стро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боди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дидан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лозим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аст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Нешро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ангуштон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гирифтан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мум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нест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чун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амаи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рро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аз обила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баровардан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мум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аст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Барои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ин аз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гира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(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пинсет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) ё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орди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тез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истифода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бурдан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мум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аст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Пас аз он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захмро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спирт,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шираи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алендула ё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лули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сусти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перманганати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gram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алий 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ор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ард</w:t>
      </w:r>
      <w:proofErr w:type="spellEnd"/>
      <w:proofErr w:type="gram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lastRenderedPageBreak/>
        <w:t>ме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унанд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Ба таври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узъ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тарбандии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хуну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мегузоранд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аз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р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нишондод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бедард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унии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ново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аинии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гирдогирдии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абат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абатро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дар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газида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(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нешзада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)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ан</w:t>
      </w:r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меди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Барои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>да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тамоюл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аллергиядошта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ё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нешзани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бисёр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таври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он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5 – 10 мг преднизолон, д/м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лули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1% димедрол аз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исоби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0,5 мг/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г, з/п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лули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0,1% адреналин аз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исоби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0,1 мл/соли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аёт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(на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зиёдтар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аз 0,5 мл)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таъин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унанд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амал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омадани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садмаи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сос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табобати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мувофи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(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ниг</w:t>
      </w:r>
      <w:proofErr w:type="spellEnd"/>
      <w:proofErr w:type="gramStart"/>
      <w:r w:rsidRPr="00D15AA7">
        <w:rPr>
          <w:rFonts w:ascii="Times New Roman Tj" w:hAnsi="Times New Roman Tj"/>
          <w:sz w:val="28"/>
          <w:szCs w:val="28"/>
          <w:lang w:eastAsia="ru-RU"/>
        </w:rPr>
        <w:t>. ба</w:t>
      </w:r>
      <w:proofErr w:type="gram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прото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оли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садмаи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сос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дар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>да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)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мегузаронанд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Дар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мавриди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бронхоспазм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лули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2,4%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эуфилинро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вояи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0,5 – 1 мл ба я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соли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аёт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таври д/в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мегузаронанд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раг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аш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лули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0,5%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седу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сенро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аз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исоби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0,3-0,5 мг/</w:t>
      </w:r>
      <w:r w:rsidR="006C0DE8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г,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ма</w:t>
      </w:r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лули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20%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о</w:t>
      </w:r>
      <w:r w:rsidR="006C0DE8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сибутирати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натрий аз </w:t>
      </w:r>
      <w:proofErr w:type="spellStart"/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исоби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50-100 мг/</w:t>
      </w:r>
      <w:r w:rsidR="006C0DE8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г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мегузаронанд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Табобати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инфузиониро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ма</w:t>
      </w:r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лул</w:t>
      </w:r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нама</w:t>
      </w:r>
      <w:r w:rsidR="006C0DE8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дор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ба таври д/в </w:t>
      </w:r>
      <w:proofErr w:type="spellStart"/>
      <w:r w:rsidR="006C0DE8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атрав</w:t>
      </w:r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мегузаронанд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ангоми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олат</w:t>
      </w:r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вазнин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зардобаи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зиддимор</w:t>
      </w:r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нати</w:t>
      </w:r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абахш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мебошад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.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ашарот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дубола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(</w:t>
      </w: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хом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ша</w:t>
      </w:r>
      <w:r w:rsidR="006C0DE8">
        <w:rPr>
          <w:rFonts w:ascii="Times New Roman Tj" w:hAnsi="Times New Roman Tj"/>
          <w:b/>
          <w:bCs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о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пашша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о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)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Баъд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аз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хом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>ша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обилаи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эритематоз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пайдо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шуда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хориш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унад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баъдан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доначаи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(папула)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дурушт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мубаддал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мегардад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Агар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тамоюл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аллергия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ой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дошта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бошад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он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го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дар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газида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метавонад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обила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пайдо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шавад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ё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таассури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вазнинтар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сурхшав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варам (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одатан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дар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дасту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пой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)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амал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меояд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  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Табобати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таассур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bCs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узъ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асосан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симптомати</w:t>
      </w:r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и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мебошад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. </w:t>
      </w:r>
      <w:proofErr w:type="spellStart"/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ангоми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варам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хориш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ба таври </w:t>
      </w:r>
      <w:proofErr w:type="spellStart"/>
      <w:r w:rsidR="00AB1242">
        <w:rPr>
          <w:rFonts w:ascii="Times New Roman Tj" w:hAnsi="Times New Roman Tj"/>
          <w:bCs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узъ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мал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ами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фенистил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ё 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ама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гуна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мал</w:t>
      </w:r>
      <w:r w:rsidR="00AB1242">
        <w:rPr>
          <w:rFonts w:ascii="Times New Roman Tj" w:hAnsi="Times New Roman Tj"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аме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, </w:t>
      </w:r>
      <w:proofErr w:type="spellStart"/>
      <w:r w:rsidR="006C0DE8">
        <w:rPr>
          <w:rFonts w:ascii="Times New Roman Tj" w:hAnsi="Times New Roman Tj"/>
          <w:bCs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>пантенол</w:t>
      </w:r>
      <w:proofErr w:type="spellEnd"/>
      <w:r w:rsidRPr="00D15AA7">
        <w:rPr>
          <w:rFonts w:ascii="Times New Roman Tj" w:hAnsi="Times New Roman Tj"/>
          <w:bCs/>
          <w:sz w:val="28"/>
          <w:szCs w:val="28"/>
          <w:lang w:eastAsia="ru-RU"/>
        </w:rPr>
        <w:t xml:space="preserve"> 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пантенол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плюс,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депантенол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пантенол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спрей)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дорад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истифода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бурда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мешавад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ангоми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истифодабарии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мал</w:t>
      </w:r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ам</w:t>
      </w:r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адвантан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эло</w:t>
      </w:r>
      <w:r w:rsidR="006C0DE8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ом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фладе</w:t>
      </w:r>
      <w:r w:rsidR="006C0DE8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с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нати</w:t>
      </w:r>
      <w:r w:rsidR="00AB1242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аи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хуб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 xml:space="preserve"> ба даст </w:t>
      </w:r>
      <w:proofErr w:type="spellStart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меояд</w:t>
      </w:r>
      <w:proofErr w:type="spellEnd"/>
      <w:r w:rsidRPr="00D15AA7">
        <w:rPr>
          <w:rFonts w:ascii="Times New Roman Tj" w:hAnsi="Times New Roman Tj"/>
          <w:sz w:val="28"/>
          <w:szCs w:val="28"/>
          <w:bdr w:val="none" w:sz="0" w:space="0" w:color="auto" w:frame="1"/>
          <w:lang w:eastAsia="ru-RU"/>
        </w:rPr>
        <w:t>.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Барои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амшавии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варам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тарбанди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хуну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истифода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бурда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мешавад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хориш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таври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он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мавод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зиддигистамин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истифода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бурда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мешавад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таассур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узъии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вазнин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таври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ло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ал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(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алл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)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истифодабарии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мал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ам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5AA7">
        <w:rPr>
          <w:rFonts w:ascii="Times New Roman Tj" w:hAnsi="Times New Roman Tj"/>
          <w:sz w:val="28"/>
          <w:szCs w:val="28"/>
          <w:lang w:eastAsia="ru-RU"/>
        </w:rPr>
        <w:t>стероид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 (</w:t>
      </w:r>
      <w:proofErr w:type="spellStart"/>
      <w:proofErr w:type="gramEnd"/>
      <w:r w:rsidRPr="00D15AA7">
        <w:rPr>
          <w:rFonts w:ascii="Times New Roman Tj" w:hAnsi="Times New Roman Tj"/>
          <w:sz w:val="28"/>
          <w:szCs w:val="28"/>
          <w:lang w:eastAsia="ru-RU"/>
        </w:rPr>
        <w:t>мал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ами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гидро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ортизон ё преднизолон)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мум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аст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>.</w:t>
      </w:r>
    </w:p>
    <w:p w:rsidR="00A259F4" w:rsidRPr="00D15AA7" w:rsidRDefault="00AB1242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таассур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системавии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вазнин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истифодабарии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парэнтералии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глю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орти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оид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(преднизолон,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де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саметазон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, гидро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ортизон)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и</w:t>
      </w:r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озат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дода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мешавад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.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b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b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/>
          <w:sz w:val="28"/>
          <w:szCs w:val="28"/>
          <w:lang w:eastAsia="ru-RU"/>
        </w:rPr>
        <w:t>тортана</w:t>
      </w:r>
      <w:r w:rsidR="006C0DE8">
        <w:rPr>
          <w:rFonts w:ascii="Times New Roman Tj" w:hAnsi="Times New Roman Tj"/>
          <w:b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b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b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/>
          <w:sz w:val="28"/>
          <w:szCs w:val="28"/>
          <w:lang w:eastAsia="ru-RU"/>
        </w:rPr>
        <w:t>за</w:t>
      </w:r>
      <w:r w:rsidR="00AB1242">
        <w:rPr>
          <w:rFonts w:ascii="Times New Roman Tj" w:hAnsi="Times New Roman Tj"/>
          <w:b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/>
          <w:sz w:val="28"/>
          <w:szCs w:val="28"/>
          <w:lang w:eastAsia="ru-RU"/>
        </w:rPr>
        <w:t>рно</w:t>
      </w:r>
      <w:r w:rsidR="006C0DE8">
        <w:rPr>
          <w:rFonts w:ascii="Times New Roman Tj" w:hAnsi="Times New Roman Tj"/>
          <w:b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(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г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унда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ротил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(тарантул)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аждум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>)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чунин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ашарот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рно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мисли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г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унда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ротил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аждум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хавфи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ни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оят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баланд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дорад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>.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Баъд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аз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нешзании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="006C0DE8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аждум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дар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давоми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я</w:t>
      </w:r>
      <w:r w:rsidR="006C0DE8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чанд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р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у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з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метавонад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дарди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сахт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бо</w:t>
      </w:r>
      <w:r w:rsidR="006C0DE8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и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монад.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Таъсири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системавии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за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р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дар </w:t>
      </w:r>
      <w:proofErr w:type="spellStart"/>
      <w:r w:rsidR="006C0DE8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у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да</w:t>
      </w:r>
      <w:r w:rsidR="006C0DE8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он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ни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сбат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ба </w:t>
      </w:r>
      <w:proofErr w:type="spellStart"/>
      <w:r w:rsidR="006C0DE8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алонсолон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хеле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васеъ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па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н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шудааст</w:t>
      </w:r>
      <w:proofErr w:type="spellEnd"/>
      <w:r w:rsidRPr="00D15A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ри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он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воситаи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системаи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лимфати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гашта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девораи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гематоэнсефалити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ворид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мешавад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Баъдан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СМА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хароб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арда,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хунгардиш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реологияи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хунро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вайрон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унад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>.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Дар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газида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дард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сахт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пайдо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шуда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тамоми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бадан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мешаванд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Дарди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сар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сарчархзан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дилбе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узур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нафастанг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пайдо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мешавад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Дар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мавриди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ав</w:t>
      </w:r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гирии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за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ролудшав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сианоз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>, тахи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ардия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аритмия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амал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меояд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амчунин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васеъшавии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мардума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чашм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рафтани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оби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хос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мебошад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lastRenderedPageBreak/>
        <w:t>Газидани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тортана</w:t>
      </w:r>
      <w:r w:rsidR="006C0DE8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ои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за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ролуд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метавонад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дардманд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бошад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, вале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хеле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="006C0DE8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ам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ба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за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ролудшавии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системав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оварда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мерасонад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.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Барои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баъзе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намуд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о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, ба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мисли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="006C0DE8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аро</w:t>
      </w:r>
      <w:r w:rsidR="006C0DE8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урт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ва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тортана</w:t>
      </w:r>
      <w:r w:rsidR="006C0DE8">
        <w:rPr>
          <w:rFonts w:ascii="Times New Roman Tj" w:eastAsia="Times New Roman" w:hAnsi="Times New Roman Tj" w:cs="Times New Roman"/>
          <w:sz w:val="28"/>
          <w:szCs w:val="28"/>
        </w:rPr>
        <w:t>к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ои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банан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и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поза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р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о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 Tj" w:eastAsia="Times New Roman" w:hAnsi="Times New Roman Tj" w:cs="Times New Roman"/>
          <w:sz w:val="28"/>
          <w:szCs w:val="28"/>
        </w:rPr>
        <w:t>мав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ч</w:t>
      </w:r>
      <w:r w:rsidRPr="00D15AA7">
        <w:rPr>
          <w:rFonts w:ascii="Times New Roman Tj" w:eastAsia="Times New Roman" w:hAnsi="Times New Roman Tj" w:cs="Times New Roman"/>
          <w:sz w:val="28"/>
          <w:szCs w:val="28"/>
        </w:rPr>
        <w:t>уданд</w:t>
      </w:r>
      <w:proofErr w:type="spellEnd"/>
      <w:r w:rsidRPr="00D15AA7">
        <w:rPr>
          <w:rFonts w:ascii="Times New Roman Tj" w:eastAsia="Times New Roman" w:hAnsi="Times New Roman Tj" w:cs="Times New Roman"/>
          <w:sz w:val="28"/>
          <w:szCs w:val="28"/>
        </w:rPr>
        <w:t xml:space="preserve">.  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Табобати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шиддатно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ба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бе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х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ара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атгардон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хуну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кк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унии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ч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газидашуда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равона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арда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мешавад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. Ба таври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дохилимуша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дар </w:t>
      </w:r>
      <w:proofErr w:type="spellStart"/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х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олат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х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вазнин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ба таври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дохиливарид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зардобаи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зидди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г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ундав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(20-50</w:t>
      </w:r>
      <w:r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мл), </w:t>
      </w:r>
      <w:proofErr w:type="spellStart"/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х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ормон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х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о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,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мавод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х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зиддигистамин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витамин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х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о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ворид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арда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мешавад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. Дар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баробари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ин,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табобати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инфузион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бартараф</w:t>
      </w:r>
      <w:r w:rsidR="006C0DE8">
        <w:rPr>
          <w:rFonts w:ascii="Times New Roman Tj" w:eastAsia="Times New Roman" w:hAnsi="Times New Roman Tj" w:cs="Arial"/>
          <w:sz w:val="28"/>
          <w:szCs w:val="28"/>
          <w:lang w:eastAsia="ru-RU"/>
        </w:rPr>
        <w:t>к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унии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парешони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х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хунегардиш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нафас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ан</w:t>
      </w:r>
      <w:r w:rsidR="00AB1242">
        <w:rPr>
          <w:rFonts w:ascii="Times New Roman Tj" w:eastAsia="Times New Roman" w:hAnsi="Times New Roman Tj" w:cs="Arial"/>
          <w:sz w:val="28"/>
          <w:szCs w:val="28"/>
          <w:lang w:eastAsia="ru-RU"/>
        </w:rPr>
        <w:t>ч</w:t>
      </w:r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ом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дода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>мешавад</w:t>
      </w:r>
      <w:proofErr w:type="spellEnd"/>
      <w:r w:rsidRPr="00D15AA7">
        <w:rPr>
          <w:rFonts w:ascii="Times New Roman Tj" w:eastAsia="Times New Roman" w:hAnsi="Times New Roman Tj" w:cs="Arial"/>
          <w:sz w:val="28"/>
          <w:szCs w:val="28"/>
          <w:lang w:eastAsia="ru-RU"/>
        </w:rPr>
        <w:t xml:space="preserve">. 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b/>
          <w:bCs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ана</w:t>
      </w:r>
      <w:proofErr w:type="spellEnd"/>
    </w:p>
    <w:p w:rsidR="00A259F4" w:rsidRPr="00D15AA7" w:rsidRDefault="00AB1242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дохилшавии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дар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мадди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аввал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онро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пурра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баровардан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лозим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аст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чун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вай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метавонад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инти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олди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андаи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бемори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proofErr w:type="gram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гуногун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 (</w:t>
      </w:r>
      <w:proofErr w:type="spellStart"/>
      <w:proofErr w:type="gram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энсефалити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анаг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боррелиози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анаг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доманаи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анаг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доманаи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анагии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баргарданда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, туляремия,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эрлихиоз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)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гардад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.</w:t>
      </w:r>
    </w:p>
    <w:p w:rsidR="00A259F4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Барои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баровардани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аввал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п</w:t>
      </w:r>
      <w:r w:rsidR="00AB1242">
        <w:rPr>
          <w:rFonts w:ascii="Times New Roman Tj" w:hAnsi="Times New Roman Tj"/>
          <w:sz w:val="28"/>
          <w:szCs w:val="28"/>
          <w:lang w:eastAsia="ru-RU"/>
        </w:rPr>
        <w:t>у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сти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атрофи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онро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спирт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ор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ард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намудан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лозим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аст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Пас аз он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гираи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</w:t>
      </w:r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ё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ис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</w:t>
      </w:r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арро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иро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арчи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назди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тар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мана</w:t>
      </w:r>
      <w:r w:rsidR="00AB1242">
        <w:rPr>
          <w:rFonts w:ascii="Times New Roman Tj" w:hAnsi="Times New Roman Tj"/>
          <w:sz w:val="28"/>
          <w:szCs w:val="28"/>
          <w:lang w:eastAsia="ru-RU"/>
        </w:rPr>
        <w:t>хх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он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апида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о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иста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ашида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дар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гирди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вари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он ба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самти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улай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тоб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меди</w:t>
      </w:r>
      <w:r w:rsidR="00AB1242">
        <w:rPr>
          <w:rFonts w:ascii="Times New Roman Tj" w:hAnsi="Times New Roman Tj"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sz w:val="28"/>
          <w:szCs w:val="28"/>
          <w:lang w:eastAsia="ru-RU"/>
        </w:rPr>
        <w:t>ем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Баъд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аз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я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чанд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давр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пурра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мебарояд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>.</w:t>
      </w:r>
    </w:p>
    <w:p w:rsidR="00A259F4" w:rsidRPr="00D15AA7" w:rsidRDefault="00AB1242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ангоми</w:t>
      </w:r>
      <w:proofErr w:type="spellEnd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баровардани</w:t>
      </w:r>
      <w:proofErr w:type="spellEnd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b/>
          <w:bCs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ана</w:t>
      </w:r>
      <w:proofErr w:type="spellEnd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ин </w:t>
      </w:r>
      <w:proofErr w:type="spellStart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амал</w:t>
      </w:r>
      <w:r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оро</w:t>
      </w:r>
      <w:proofErr w:type="spellEnd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ан</w:t>
      </w:r>
      <w:r>
        <w:rPr>
          <w:rFonts w:ascii="Times New Roman Tj" w:hAnsi="Times New Roman Tj"/>
          <w:b/>
          <w:bCs/>
          <w:sz w:val="28"/>
          <w:szCs w:val="28"/>
          <w:lang w:eastAsia="ru-RU"/>
        </w:rPr>
        <w:t>ч</w:t>
      </w:r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ом</w:t>
      </w:r>
      <w:proofErr w:type="spellEnd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додан </w:t>
      </w:r>
      <w:proofErr w:type="spellStart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мум</w:t>
      </w:r>
      <w:r w:rsidR="006C0DE8">
        <w:rPr>
          <w:rFonts w:ascii="Times New Roman Tj" w:hAnsi="Times New Roman Tj"/>
          <w:b/>
          <w:bCs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ин</w:t>
      </w:r>
      <w:proofErr w:type="spellEnd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нест</w:t>
      </w:r>
      <w:proofErr w:type="spellEnd"/>
      <w:r w:rsidR="00A259F4"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: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Баровардани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ангуштон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>;</w:t>
      </w:r>
    </w:p>
    <w:p w:rsidR="00A259F4" w:rsidRPr="00D15AA7" w:rsidRDefault="00AB1242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баровардан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пахш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ардани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он;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рав</w:t>
      </w:r>
      <w:r w:rsidR="006C0DE8">
        <w:rPr>
          <w:rFonts w:ascii="Times New Roman Tj" w:hAnsi="Times New Roman Tj"/>
          <w:sz w:val="28"/>
          <w:szCs w:val="28"/>
          <w:lang w:eastAsia="ru-RU"/>
        </w:rPr>
        <w:t>г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, бензин,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спирти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навшодир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ор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ард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намудани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sz w:val="28"/>
          <w:szCs w:val="28"/>
          <w:lang w:eastAsia="ru-RU"/>
        </w:rPr>
        <w:t>ана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>;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Ба </w:t>
      </w:r>
      <w:proofErr w:type="spellStart"/>
      <w:r w:rsidR="00AB1242">
        <w:rPr>
          <w:rFonts w:ascii="Times New Roman Tj" w:hAnsi="Times New Roman Tj"/>
          <w:sz w:val="28"/>
          <w:szCs w:val="28"/>
          <w:lang w:eastAsia="ru-RU"/>
        </w:rPr>
        <w:t>ч</w:t>
      </w:r>
      <w:r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газида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тарбанд</w:t>
      </w:r>
      <w:r w:rsidR="00AB1242"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  <w:lang w:eastAsia="ru-RU"/>
        </w:rPr>
        <w:t>гузоштан</w:t>
      </w:r>
      <w:proofErr w:type="spellEnd"/>
      <w:r w:rsidRPr="00D15AA7">
        <w:rPr>
          <w:rFonts w:ascii="Times New Roman Tj" w:hAnsi="Times New Roman Tj"/>
          <w:sz w:val="28"/>
          <w:szCs w:val="28"/>
          <w:lang w:eastAsia="ru-RU"/>
        </w:rPr>
        <w:t>;</w:t>
      </w:r>
    </w:p>
    <w:p w:rsidR="00A259F4" w:rsidRPr="00D15AA7" w:rsidRDefault="00A259F4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Газидани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b/>
          <w:bCs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ай</w:t>
      </w:r>
      <w:r w:rsidR="006C0DE8">
        <w:rPr>
          <w:rFonts w:ascii="Times New Roman Tj" w:hAnsi="Times New Roman Tj"/>
          <w:b/>
          <w:bCs/>
          <w:sz w:val="28"/>
          <w:szCs w:val="28"/>
          <w:lang w:eastAsia="ru-RU"/>
        </w:rPr>
        <w:t>к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о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ва</w:t>
      </w:r>
      <w:proofErr w:type="spellEnd"/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b/>
          <w:bCs/>
          <w:sz w:val="28"/>
          <w:szCs w:val="28"/>
          <w:lang w:eastAsia="ru-RU"/>
        </w:rPr>
        <w:t>к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ана</w:t>
      </w:r>
      <w:r w:rsidR="00AB1242">
        <w:rPr>
          <w:rFonts w:ascii="Times New Roman Tj" w:hAnsi="Times New Roman Tj"/>
          <w:b/>
          <w:bCs/>
          <w:sz w:val="28"/>
          <w:szCs w:val="28"/>
          <w:lang w:eastAsia="ru-RU"/>
        </w:rPr>
        <w:t>х</w:t>
      </w:r>
      <w:r w:rsidRPr="00D15AA7">
        <w:rPr>
          <w:rFonts w:ascii="Times New Roman Tj" w:hAnsi="Times New Roman Tj"/>
          <w:b/>
          <w:bCs/>
          <w:sz w:val="28"/>
          <w:szCs w:val="28"/>
          <w:lang w:eastAsia="ru-RU"/>
        </w:rPr>
        <w:t>о</w:t>
      </w:r>
      <w:proofErr w:type="spellEnd"/>
    </w:p>
    <w:p w:rsidR="00A259F4" w:rsidRPr="00D15AA7" w:rsidRDefault="00AB1242" w:rsidP="00A259F4">
      <w:pPr>
        <w:pStyle w:val="a3"/>
        <w:jc w:val="both"/>
        <w:rPr>
          <w:rFonts w:ascii="Times New Roman Tj" w:hAnsi="Times New Roman Tj"/>
          <w:sz w:val="28"/>
          <w:szCs w:val="28"/>
          <w:lang w:eastAsia="ru-RU"/>
        </w:rPr>
      </w:pP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газидани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ай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табобат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пеш аз 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ама ба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пешгирии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сироятёбии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дубора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равона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арда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мешавад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газидаро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бо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об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собун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меш</w:t>
      </w:r>
      <w:r>
        <w:rPr>
          <w:rFonts w:ascii="Times New Roman Tj" w:hAnsi="Times New Roman Tj"/>
          <w:sz w:val="28"/>
          <w:szCs w:val="28"/>
          <w:lang w:eastAsia="ru-RU"/>
        </w:rPr>
        <w:t>у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янд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барои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пешгирии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харошидан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нохун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>
        <w:rPr>
          <w:rFonts w:ascii="Times New Roman Tj" w:hAnsi="Times New Roman Tj"/>
          <w:sz w:val="28"/>
          <w:szCs w:val="28"/>
          <w:lang w:eastAsia="ru-RU"/>
        </w:rPr>
        <w:t>у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да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онро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уто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унанд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Барои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ам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ардани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хориш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газида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лули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аламин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мемоланд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,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ванна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рахмал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</w:t>
      </w:r>
      <w:r w:rsidR="006C0DE8">
        <w:rPr>
          <w:rFonts w:ascii="Times New Roman Tj" w:hAnsi="Times New Roman Tj"/>
          <w:sz w:val="28"/>
          <w:szCs w:val="28"/>
          <w:lang w:eastAsia="ru-RU"/>
        </w:rPr>
        <w:t>к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унанд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ва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мавод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зиддигистаминиро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истифода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мебаранд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ангоми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араёни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зо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ирёфта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истифодабарии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мал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ам</w:t>
      </w:r>
      <w:r>
        <w:rPr>
          <w:rFonts w:ascii="Times New Roman Tj" w:hAnsi="Times New Roman Tj"/>
          <w:sz w:val="28"/>
          <w:szCs w:val="28"/>
          <w:lang w:eastAsia="ru-RU"/>
        </w:rPr>
        <w:t>х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стероид</w:t>
      </w:r>
      <w:r>
        <w:rPr>
          <w:rFonts w:ascii="Times New Roman Tj" w:hAnsi="Times New Roman Tj"/>
          <w:sz w:val="28"/>
          <w:szCs w:val="28"/>
          <w:lang w:eastAsia="ru-RU"/>
        </w:rPr>
        <w:t>и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и</w:t>
      </w:r>
      <w:r>
        <w:rPr>
          <w:rFonts w:ascii="Times New Roman Tj" w:hAnsi="Times New Roman Tj"/>
          <w:sz w:val="28"/>
          <w:szCs w:val="28"/>
          <w:lang w:eastAsia="ru-RU"/>
        </w:rPr>
        <w:t>ч</w:t>
      </w:r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озат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дода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мешавад</w:t>
      </w:r>
      <w:proofErr w:type="spellEnd"/>
      <w:r w:rsidR="00A259F4" w:rsidRPr="00D15AA7">
        <w:rPr>
          <w:rFonts w:ascii="Times New Roman Tj" w:hAnsi="Times New Roman Tj"/>
          <w:sz w:val="28"/>
          <w:szCs w:val="28"/>
          <w:lang w:eastAsia="ru-RU"/>
        </w:rPr>
        <w:t>.</w:t>
      </w:r>
    </w:p>
    <w:p w:rsidR="00A259F4" w:rsidRPr="00D15AA7" w:rsidRDefault="00A259F4" w:rsidP="00A259F4">
      <w:pPr>
        <w:pStyle w:val="a5"/>
        <w:spacing w:after="0"/>
        <w:ind w:left="284"/>
        <w:rPr>
          <w:rFonts w:ascii="Times New Roman Tj" w:hAnsi="Times New Roman Tj"/>
          <w:sz w:val="28"/>
          <w:szCs w:val="28"/>
        </w:rPr>
      </w:pPr>
      <w:proofErr w:type="spellStart"/>
      <w:r w:rsidRPr="00D15AA7">
        <w:rPr>
          <w:rFonts w:ascii="Times New Roman Tj" w:eastAsia="Times New Roman" w:hAnsi="Times New Roman Tj"/>
          <w:sz w:val="28"/>
          <w:szCs w:val="28"/>
        </w:rPr>
        <w:t>Адабиёт</w:t>
      </w:r>
      <w:proofErr w:type="spellEnd"/>
      <w:r w:rsidRPr="00D15AA7">
        <w:rPr>
          <w:rFonts w:ascii="Times New Roman Tj" w:eastAsia="Times New Roman" w:hAnsi="Times New Roman Tj"/>
          <w:sz w:val="28"/>
          <w:szCs w:val="28"/>
        </w:rPr>
        <w:t>:</w:t>
      </w:r>
    </w:p>
    <w:p w:rsidR="00A259F4" w:rsidRPr="00D15AA7" w:rsidRDefault="00A259F4" w:rsidP="00A259F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D15AA7">
        <w:rPr>
          <w:rFonts w:ascii="Times New Roman Tj" w:hAnsi="Times New Roman Tj"/>
          <w:sz w:val="28"/>
          <w:szCs w:val="28"/>
        </w:rPr>
        <w:t>Аллергичес</w:t>
      </w:r>
      <w:r w:rsidR="006C0DE8">
        <w:rPr>
          <w:rFonts w:ascii="Times New Roman Tj" w:hAnsi="Times New Roman Tj"/>
          <w:sz w:val="28"/>
          <w:szCs w:val="28"/>
        </w:rPr>
        <w:t>к</w:t>
      </w:r>
      <w:r w:rsidRPr="00D15AA7">
        <w:rPr>
          <w:rFonts w:ascii="Times New Roman Tj" w:hAnsi="Times New Roman Tj"/>
          <w:sz w:val="28"/>
          <w:szCs w:val="28"/>
        </w:rPr>
        <w:t xml:space="preserve">ие болезни у детей /Под ред.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Студени</w:t>
      </w:r>
      <w:r w:rsidR="006C0DE8">
        <w:rPr>
          <w:rFonts w:ascii="Times New Roman Tj" w:hAnsi="Times New Roman Tj"/>
          <w:sz w:val="28"/>
          <w:szCs w:val="28"/>
        </w:rPr>
        <w:t>к</w:t>
      </w:r>
      <w:r w:rsidRPr="00D15AA7">
        <w:rPr>
          <w:rFonts w:ascii="Times New Roman Tj" w:hAnsi="Times New Roman Tj"/>
          <w:sz w:val="28"/>
          <w:szCs w:val="28"/>
        </w:rPr>
        <w:t>ина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Pr="00D15AA7">
        <w:rPr>
          <w:rFonts w:ascii="Times New Roman Tj" w:hAnsi="Times New Roman Tj"/>
          <w:sz w:val="28"/>
          <w:szCs w:val="28"/>
        </w:rPr>
        <w:t>М.Е..</w:t>
      </w:r>
      <w:proofErr w:type="gram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Тена</w:t>
      </w:r>
      <w:proofErr w:type="spellEnd"/>
      <w:r w:rsidRPr="00D15AA7">
        <w:rPr>
          <w:rFonts w:ascii="Times New Roman Tj" w:hAnsi="Times New Roman Tj"/>
          <w:sz w:val="28"/>
          <w:szCs w:val="28"/>
        </w:rPr>
        <w:t xml:space="preserve"> С.И. - М. Медицина, </w:t>
      </w:r>
      <w:r w:rsidRPr="00D15AA7">
        <w:rPr>
          <w:rFonts w:ascii="Times New Roman Tj" w:hAnsi="Times New Roman Tj"/>
          <w:spacing w:val="-2"/>
          <w:sz w:val="28"/>
          <w:szCs w:val="28"/>
        </w:rPr>
        <w:t>1998. - 352 с.</w:t>
      </w:r>
    </w:p>
    <w:p w:rsidR="00A259F4" w:rsidRPr="00D15AA7" w:rsidRDefault="00A259F4" w:rsidP="00A259F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D15AA7">
        <w:rPr>
          <w:rFonts w:ascii="Times New Roman Tj" w:hAnsi="Times New Roman Tj"/>
          <w:spacing w:val="-5"/>
          <w:sz w:val="28"/>
          <w:szCs w:val="28"/>
        </w:rPr>
        <w:t>Василевс</w:t>
      </w:r>
      <w:r w:rsidR="006C0DE8">
        <w:rPr>
          <w:rFonts w:ascii="Times New Roman Tj" w:hAnsi="Times New Roman Tj"/>
          <w:spacing w:val="-5"/>
          <w:sz w:val="28"/>
          <w:szCs w:val="28"/>
        </w:rPr>
        <w:t>к</w:t>
      </w:r>
      <w:r w:rsidRPr="00D15AA7">
        <w:rPr>
          <w:rFonts w:ascii="Times New Roman Tj" w:hAnsi="Times New Roman Tj"/>
          <w:spacing w:val="-5"/>
          <w:sz w:val="28"/>
          <w:szCs w:val="28"/>
        </w:rPr>
        <w:t xml:space="preserve">ий И.В., </w:t>
      </w:r>
      <w:proofErr w:type="spellStart"/>
      <w:r w:rsidRPr="00D15AA7">
        <w:rPr>
          <w:rFonts w:ascii="Times New Roman Tj" w:hAnsi="Times New Roman Tj"/>
          <w:spacing w:val="-5"/>
          <w:sz w:val="28"/>
          <w:szCs w:val="28"/>
        </w:rPr>
        <w:t>Чич</w:t>
      </w:r>
      <w:r w:rsidR="006C0DE8">
        <w:rPr>
          <w:rFonts w:ascii="Times New Roman Tj" w:hAnsi="Times New Roman Tj"/>
          <w:spacing w:val="-5"/>
          <w:sz w:val="28"/>
          <w:szCs w:val="28"/>
        </w:rPr>
        <w:t>к</w:t>
      </w:r>
      <w:r w:rsidRPr="00D15AA7">
        <w:rPr>
          <w:rFonts w:ascii="Times New Roman Tj" w:hAnsi="Times New Roman Tj"/>
          <w:spacing w:val="-5"/>
          <w:sz w:val="28"/>
          <w:szCs w:val="28"/>
        </w:rPr>
        <w:t>о</w:t>
      </w:r>
      <w:proofErr w:type="spellEnd"/>
      <w:r w:rsidRPr="00D15AA7">
        <w:rPr>
          <w:rFonts w:ascii="Times New Roman Tj" w:hAnsi="Times New Roman Tj"/>
          <w:spacing w:val="-5"/>
          <w:sz w:val="28"/>
          <w:szCs w:val="28"/>
        </w:rPr>
        <w:t xml:space="preserve"> </w:t>
      </w:r>
      <w:r w:rsidRPr="00D15AA7">
        <w:rPr>
          <w:rFonts w:ascii="Times New Roman Tj" w:hAnsi="Times New Roman Tj"/>
          <w:spacing w:val="-5"/>
          <w:sz w:val="28"/>
          <w:szCs w:val="28"/>
          <w:lang w:val="en-US"/>
        </w:rPr>
        <w:t>M</w:t>
      </w:r>
      <w:r w:rsidRPr="00D15AA7">
        <w:rPr>
          <w:rFonts w:ascii="Times New Roman Tj" w:hAnsi="Times New Roman Tj"/>
          <w:spacing w:val="-5"/>
          <w:sz w:val="28"/>
          <w:szCs w:val="28"/>
        </w:rPr>
        <w:t>.</w:t>
      </w:r>
      <w:r w:rsidRPr="00D15AA7">
        <w:rPr>
          <w:rFonts w:ascii="Times New Roman Tj" w:hAnsi="Times New Roman Tj"/>
          <w:spacing w:val="-5"/>
          <w:sz w:val="28"/>
          <w:szCs w:val="28"/>
          <w:lang w:val="en-US"/>
        </w:rPr>
        <w:t>B</w:t>
      </w:r>
      <w:r w:rsidRPr="00D15AA7">
        <w:rPr>
          <w:rFonts w:ascii="Times New Roman Tj" w:hAnsi="Times New Roman Tj"/>
          <w:spacing w:val="-5"/>
          <w:sz w:val="28"/>
          <w:szCs w:val="28"/>
        </w:rPr>
        <w:t xml:space="preserve">., </w:t>
      </w:r>
      <w:proofErr w:type="spellStart"/>
      <w:r w:rsidR="006C0DE8">
        <w:rPr>
          <w:rFonts w:ascii="Times New Roman Tj" w:hAnsi="Times New Roman Tj"/>
          <w:spacing w:val="-5"/>
          <w:sz w:val="28"/>
          <w:szCs w:val="28"/>
        </w:rPr>
        <w:t>К</w:t>
      </w:r>
      <w:r w:rsidRPr="00D15AA7">
        <w:rPr>
          <w:rFonts w:ascii="Times New Roman Tj" w:hAnsi="Times New Roman Tj"/>
          <w:spacing w:val="-5"/>
          <w:sz w:val="28"/>
          <w:szCs w:val="28"/>
        </w:rPr>
        <w:t>уре</w:t>
      </w:r>
      <w:r w:rsidR="006C0DE8">
        <w:rPr>
          <w:rFonts w:ascii="Times New Roman Tj" w:hAnsi="Times New Roman Tj"/>
          <w:spacing w:val="-5"/>
          <w:sz w:val="28"/>
          <w:szCs w:val="28"/>
        </w:rPr>
        <w:t>к</w:t>
      </w:r>
      <w:proofErr w:type="spellEnd"/>
      <w:r w:rsidRPr="00D15AA7">
        <w:rPr>
          <w:rFonts w:ascii="Times New Roman Tj" w:hAnsi="Times New Roman Tj"/>
          <w:spacing w:val="-5"/>
          <w:sz w:val="28"/>
          <w:szCs w:val="28"/>
        </w:rPr>
        <w:t xml:space="preserve"> В.В., Ежов Г.И. Неотложная педиатрия и реанима</w:t>
      </w:r>
      <w:r w:rsidRPr="00D15AA7">
        <w:rPr>
          <w:rFonts w:ascii="Times New Roman Tj" w:hAnsi="Times New Roman Tj"/>
          <w:sz w:val="28"/>
          <w:szCs w:val="28"/>
        </w:rPr>
        <w:t>ция //Справочни</w:t>
      </w:r>
      <w:r w:rsidR="006C0DE8">
        <w:rPr>
          <w:rFonts w:ascii="Times New Roman Tj" w:hAnsi="Times New Roman Tj"/>
          <w:sz w:val="28"/>
          <w:szCs w:val="28"/>
        </w:rPr>
        <w:t>к</w:t>
      </w:r>
      <w:r w:rsidRPr="00D15AA7">
        <w:rPr>
          <w:rFonts w:ascii="Times New Roman Tj" w:hAnsi="Times New Roman Tj"/>
          <w:sz w:val="28"/>
          <w:szCs w:val="28"/>
        </w:rPr>
        <w:t xml:space="preserve"> по детс</w:t>
      </w:r>
      <w:r w:rsidR="006C0DE8">
        <w:rPr>
          <w:rFonts w:ascii="Times New Roman Tj" w:hAnsi="Times New Roman Tj"/>
          <w:sz w:val="28"/>
          <w:szCs w:val="28"/>
        </w:rPr>
        <w:t>к</w:t>
      </w:r>
      <w:r w:rsidRPr="00D15AA7">
        <w:rPr>
          <w:rFonts w:ascii="Times New Roman Tj" w:hAnsi="Times New Roman Tj"/>
          <w:sz w:val="28"/>
          <w:szCs w:val="28"/>
        </w:rPr>
        <w:t>ий болезням. - Минс</w:t>
      </w:r>
      <w:r w:rsidR="006C0DE8">
        <w:rPr>
          <w:rFonts w:ascii="Times New Roman Tj" w:hAnsi="Times New Roman Tj"/>
          <w:sz w:val="28"/>
          <w:szCs w:val="28"/>
        </w:rPr>
        <w:t>к</w:t>
      </w:r>
      <w:r w:rsidRPr="00D15AA7">
        <w:rPr>
          <w:rFonts w:ascii="Times New Roman Tj" w:hAnsi="Times New Roman Tj"/>
          <w:sz w:val="28"/>
          <w:szCs w:val="28"/>
        </w:rPr>
        <w:t>. 1998. - 335с.</w:t>
      </w:r>
    </w:p>
    <w:p w:rsidR="00A259F4" w:rsidRPr="00D15AA7" w:rsidRDefault="006C0DE8" w:rsidP="00A259F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pacing w:val="-3"/>
          <w:sz w:val="28"/>
          <w:szCs w:val="28"/>
        </w:rPr>
        <w:t>К</w:t>
      </w:r>
      <w:r w:rsidR="00A259F4" w:rsidRPr="00D15AA7">
        <w:rPr>
          <w:rFonts w:ascii="Times New Roman Tj" w:hAnsi="Times New Roman Tj"/>
          <w:spacing w:val="-3"/>
          <w:sz w:val="28"/>
          <w:szCs w:val="28"/>
        </w:rPr>
        <w:t>линичес</w:t>
      </w:r>
      <w:r>
        <w:rPr>
          <w:rFonts w:ascii="Times New Roman Tj" w:hAnsi="Times New Roman Tj"/>
          <w:spacing w:val="-3"/>
          <w:sz w:val="28"/>
          <w:szCs w:val="28"/>
        </w:rPr>
        <w:t>к</w:t>
      </w:r>
      <w:r w:rsidR="00A259F4" w:rsidRPr="00D15AA7">
        <w:rPr>
          <w:rFonts w:ascii="Times New Roman Tj" w:hAnsi="Times New Roman Tj"/>
          <w:spacing w:val="-3"/>
          <w:sz w:val="28"/>
          <w:szCs w:val="28"/>
        </w:rPr>
        <w:t>ая то</w:t>
      </w:r>
      <w:r>
        <w:rPr>
          <w:rFonts w:ascii="Times New Roman Tj" w:hAnsi="Times New Roman Tj"/>
          <w:spacing w:val="-3"/>
          <w:sz w:val="28"/>
          <w:szCs w:val="28"/>
        </w:rPr>
        <w:t>к</w:t>
      </w:r>
      <w:r w:rsidR="00A259F4" w:rsidRPr="00D15AA7">
        <w:rPr>
          <w:rFonts w:ascii="Times New Roman Tj" w:hAnsi="Times New Roman Tj"/>
          <w:spacing w:val="-3"/>
          <w:sz w:val="28"/>
          <w:szCs w:val="28"/>
        </w:rPr>
        <w:t>си</w:t>
      </w:r>
      <w:r>
        <w:rPr>
          <w:rFonts w:ascii="Times New Roman Tj" w:hAnsi="Times New Roman Tj"/>
          <w:spacing w:val="-3"/>
          <w:sz w:val="28"/>
          <w:szCs w:val="28"/>
        </w:rPr>
        <w:t>к</w:t>
      </w:r>
      <w:r w:rsidR="00A259F4" w:rsidRPr="00D15AA7">
        <w:rPr>
          <w:rFonts w:ascii="Times New Roman Tj" w:hAnsi="Times New Roman Tj"/>
          <w:spacing w:val="-3"/>
          <w:sz w:val="28"/>
          <w:szCs w:val="28"/>
        </w:rPr>
        <w:t>ология детей и подрост</w:t>
      </w:r>
      <w:r>
        <w:rPr>
          <w:rFonts w:ascii="Times New Roman Tj" w:hAnsi="Times New Roman Tj"/>
          <w:spacing w:val="-3"/>
          <w:sz w:val="28"/>
          <w:szCs w:val="28"/>
        </w:rPr>
        <w:t>к</w:t>
      </w:r>
      <w:r w:rsidR="00A259F4" w:rsidRPr="00D15AA7">
        <w:rPr>
          <w:rFonts w:ascii="Times New Roman Tj" w:hAnsi="Times New Roman Tj"/>
          <w:spacing w:val="-3"/>
          <w:sz w:val="28"/>
          <w:szCs w:val="28"/>
        </w:rPr>
        <w:t>ов /Под ред. Мар</w:t>
      </w:r>
      <w:r>
        <w:rPr>
          <w:rFonts w:ascii="Times New Roman Tj" w:hAnsi="Times New Roman Tj"/>
          <w:spacing w:val="-3"/>
          <w:sz w:val="28"/>
          <w:szCs w:val="28"/>
        </w:rPr>
        <w:t>к</w:t>
      </w:r>
      <w:r w:rsidR="00A259F4" w:rsidRPr="00D15AA7">
        <w:rPr>
          <w:rFonts w:ascii="Times New Roman Tj" w:hAnsi="Times New Roman Tj"/>
          <w:spacing w:val="-3"/>
          <w:sz w:val="28"/>
          <w:szCs w:val="28"/>
        </w:rPr>
        <w:t xml:space="preserve">овой И.Е. Афанасьева </w:t>
      </w:r>
      <w:r w:rsidR="00A259F4" w:rsidRPr="00D15AA7">
        <w:rPr>
          <w:rFonts w:ascii="Times New Roman Tj" w:hAnsi="Times New Roman Tj"/>
          <w:sz w:val="28"/>
          <w:szCs w:val="28"/>
        </w:rPr>
        <w:t>В.8. Цыбуль</w:t>
      </w:r>
      <w:r>
        <w:rPr>
          <w:rFonts w:ascii="Times New Roman Tj" w:hAnsi="Times New Roman Tj"/>
          <w:sz w:val="28"/>
          <w:szCs w:val="28"/>
        </w:rPr>
        <w:t>к</w:t>
      </w:r>
      <w:r w:rsidR="00A259F4" w:rsidRPr="00D15AA7">
        <w:rPr>
          <w:rFonts w:ascii="Times New Roman Tj" w:hAnsi="Times New Roman Tj"/>
          <w:sz w:val="28"/>
          <w:szCs w:val="28"/>
        </w:rPr>
        <w:t xml:space="preserve">ина 3 </w:t>
      </w:r>
      <w:proofErr w:type="gramStart"/>
      <w:r>
        <w:rPr>
          <w:rFonts w:ascii="Times New Roman Tj" w:hAnsi="Times New Roman Tj"/>
          <w:sz w:val="28"/>
          <w:szCs w:val="28"/>
        </w:rPr>
        <w:t>К</w:t>
      </w:r>
      <w:r w:rsidR="00A259F4" w:rsidRPr="00D15AA7">
        <w:rPr>
          <w:rFonts w:ascii="Times New Roman Tj" w:hAnsi="Times New Roman Tj"/>
          <w:sz w:val="28"/>
          <w:szCs w:val="28"/>
        </w:rPr>
        <w:t>..</w:t>
      </w:r>
      <w:proofErr w:type="gramEnd"/>
      <w:r w:rsidR="00A259F4"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259F4" w:rsidRPr="00D15AA7">
        <w:rPr>
          <w:rFonts w:ascii="Times New Roman Tj" w:hAnsi="Times New Roman Tj"/>
          <w:sz w:val="28"/>
          <w:szCs w:val="28"/>
        </w:rPr>
        <w:t>Неженцева</w:t>
      </w:r>
      <w:proofErr w:type="spellEnd"/>
      <w:r w:rsidR="00A259F4" w:rsidRPr="00D15AA7">
        <w:rPr>
          <w:rFonts w:ascii="Times New Roman Tj" w:hAnsi="Times New Roman Tj"/>
          <w:sz w:val="28"/>
          <w:szCs w:val="28"/>
        </w:rPr>
        <w:t xml:space="preserve"> М.В. - СПб. 1998. - 304 с.</w:t>
      </w:r>
    </w:p>
    <w:p w:rsidR="00A259F4" w:rsidRPr="00D15AA7" w:rsidRDefault="00A259F4" w:rsidP="00A259F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D15AA7">
        <w:rPr>
          <w:rFonts w:ascii="Times New Roman Tj" w:hAnsi="Times New Roman Tj"/>
          <w:spacing w:val="-6"/>
          <w:sz w:val="28"/>
          <w:szCs w:val="28"/>
        </w:rPr>
        <w:t>Цыбуль</w:t>
      </w:r>
      <w:r w:rsidR="006C0DE8">
        <w:rPr>
          <w:rFonts w:ascii="Times New Roman Tj" w:hAnsi="Times New Roman Tj"/>
          <w:spacing w:val="-6"/>
          <w:sz w:val="28"/>
          <w:szCs w:val="28"/>
        </w:rPr>
        <w:t>к</w:t>
      </w:r>
      <w:r w:rsidRPr="00D15AA7">
        <w:rPr>
          <w:rFonts w:ascii="Times New Roman Tj" w:hAnsi="Times New Roman Tj"/>
          <w:spacing w:val="-6"/>
          <w:sz w:val="28"/>
          <w:szCs w:val="28"/>
        </w:rPr>
        <w:t>ин Э.</w:t>
      </w:r>
      <w:r w:rsidR="006C0DE8">
        <w:rPr>
          <w:rFonts w:ascii="Times New Roman Tj" w:hAnsi="Times New Roman Tj"/>
          <w:spacing w:val="-6"/>
          <w:sz w:val="28"/>
          <w:szCs w:val="28"/>
        </w:rPr>
        <w:t>К</w:t>
      </w:r>
      <w:r w:rsidRPr="00D15AA7">
        <w:rPr>
          <w:rFonts w:ascii="Times New Roman Tj" w:hAnsi="Times New Roman Tj"/>
          <w:spacing w:val="-6"/>
          <w:sz w:val="28"/>
          <w:szCs w:val="28"/>
        </w:rPr>
        <w:t>. Угрожающие состояния у детей (э</w:t>
      </w:r>
      <w:r w:rsidR="006C0DE8">
        <w:rPr>
          <w:rFonts w:ascii="Times New Roman Tj" w:hAnsi="Times New Roman Tj"/>
          <w:spacing w:val="-6"/>
          <w:sz w:val="28"/>
          <w:szCs w:val="28"/>
        </w:rPr>
        <w:t>к</w:t>
      </w:r>
      <w:r w:rsidRPr="00D15AA7">
        <w:rPr>
          <w:rFonts w:ascii="Times New Roman Tj" w:hAnsi="Times New Roman Tj"/>
          <w:spacing w:val="-6"/>
          <w:sz w:val="28"/>
          <w:szCs w:val="28"/>
        </w:rPr>
        <w:t>стренная врачебная помощь) Спра</w:t>
      </w:r>
      <w:r w:rsidRPr="00D15AA7">
        <w:rPr>
          <w:rFonts w:ascii="Times New Roman Tj" w:hAnsi="Times New Roman Tj"/>
          <w:sz w:val="28"/>
          <w:szCs w:val="28"/>
        </w:rPr>
        <w:t>вочни</w:t>
      </w:r>
      <w:r w:rsidR="006C0DE8">
        <w:rPr>
          <w:rFonts w:ascii="Times New Roman Tj" w:hAnsi="Times New Roman Tj"/>
          <w:sz w:val="28"/>
          <w:szCs w:val="28"/>
        </w:rPr>
        <w:t>к</w:t>
      </w:r>
      <w:r w:rsidRPr="00D15AA7">
        <w:rPr>
          <w:rFonts w:ascii="Times New Roman Tj" w:hAnsi="Times New Roman Tj"/>
          <w:sz w:val="28"/>
          <w:szCs w:val="28"/>
        </w:rPr>
        <w:t xml:space="preserve">. 2-е </w:t>
      </w:r>
      <w:proofErr w:type="gramStart"/>
      <w:r w:rsidRPr="00D15AA7">
        <w:rPr>
          <w:rFonts w:ascii="Times New Roman Tj" w:hAnsi="Times New Roman Tj"/>
          <w:sz w:val="28"/>
          <w:szCs w:val="28"/>
        </w:rPr>
        <w:t>изд..</w:t>
      </w:r>
      <w:proofErr w:type="gramEnd"/>
      <w:r w:rsidRPr="00D15AA7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D15AA7">
        <w:rPr>
          <w:rFonts w:ascii="Times New Roman Tj" w:hAnsi="Times New Roman Tj"/>
          <w:sz w:val="28"/>
          <w:szCs w:val="28"/>
        </w:rPr>
        <w:t>первраб</w:t>
      </w:r>
      <w:proofErr w:type="spellEnd"/>
      <w:r w:rsidRPr="00D15AA7">
        <w:rPr>
          <w:rFonts w:ascii="Times New Roman Tj" w:hAnsi="Times New Roman Tj"/>
          <w:sz w:val="28"/>
          <w:szCs w:val="28"/>
        </w:rPr>
        <w:t>. и доп. - СПб, 2000. - 216с.</w:t>
      </w:r>
    </w:p>
    <w:p w:rsidR="00A259F4" w:rsidRPr="00D15AA7" w:rsidRDefault="00A259F4" w:rsidP="00A259F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r w:rsidRPr="00D15AA7">
        <w:rPr>
          <w:rFonts w:ascii="Times New Roman Tj" w:hAnsi="Times New Roman Tj"/>
          <w:spacing w:val="-7"/>
          <w:sz w:val="28"/>
          <w:szCs w:val="28"/>
        </w:rPr>
        <w:t>Михельсон В.А. Детс</w:t>
      </w:r>
      <w:r w:rsidR="006C0DE8">
        <w:rPr>
          <w:rFonts w:ascii="Times New Roman Tj" w:hAnsi="Times New Roman Tj"/>
          <w:spacing w:val="-7"/>
          <w:sz w:val="28"/>
          <w:szCs w:val="28"/>
        </w:rPr>
        <w:t>к</w:t>
      </w:r>
      <w:r w:rsidRPr="00D15AA7">
        <w:rPr>
          <w:rFonts w:ascii="Times New Roman Tj" w:hAnsi="Times New Roman Tj"/>
          <w:spacing w:val="-7"/>
          <w:sz w:val="28"/>
          <w:szCs w:val="28"/>
        </w:rPr>
        <w:t>ая анестезиология и реаниматология</w:t>
      </w:r>
      <w:r w:rsidRPr="00D15AA7">
        <w:rPr>
          <w:rFonts w:ascii="Times New Roman Tj" w:hAnsi="Times New Roman Tj"/>
          <w:sz w:val="28"/>
          <w:szCs w:val="28"/>
        </w:rPr>
        <w:t xml:space="preserve">. - М.. Медицина. 1985. - 464с. </w:t>
      </w:r>
    </w:p>
    <w:p w:rsidR="00A259F4" w:rsidRPr="00D15AA7" w:rsidRDefault="00A259F4" w:rsidP="00A259F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D15AA7">
        <w:rPr>
          <w:rFonts w:ascii="Times New Roman" w:eastAsia="Times New Roman" w:hAnsi="Times New Roman" w:cs="Times New Roman"/>
          <w:sz w:val="28"/>
          <w:szCs w:val="28"/>
        </w:rPr>
        <w:t>Маълумотномаи</w:t>
      </w:r>
      <w:proofErr w:type="spellEnd"/>
      <w:r w:rsidRPr="00D15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0D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15AA7">
        <w:rPr>
          <w:rFonts w:ascii="Times New Roman" w:eastAsia="Times New Roman" w:hAnsi="Times New Roman" w:cs="Times New Roman"/>
          <w:sz w:val="28"/>
          <w:szCs w:val="28"/>
        </w:rPr>
        <w:t>иссагии</w:t>
      </w:r>
      <w:proofErr w:type="spellEnd"/>
      <w:r w:rsidRPr="00D15AA7">
        <w:rPr>
          <w:rFonts w:ascii="Times New Roman" w:eastAsia="Times New Roman" w:hAnsi="Times New Roman" w:cs="Times New Roman"/>
          <w:sz w:val="28"/>
          <w:szCs w:val="28"/>
        </w:rPr>
        <w:t xml:space="preserve"> ТУТ </w:t>
      </w:r>
      <w:proofErr w:type="spellStart"/>
      <w:r w:rsidRPr="00D15AA7">
        <w:rPr>
          <w:rFonts w:ascii="Times New Roman" w:eastAsia="Times New Roman" w:hAnsi="Times New Roman" w:cs="Times New Roman"/>
          <w:sz w:val="28"/>
          <w:szCs w:val="28"/>
        </w:rPr>
        <w:t>оид</w:t>
      </w:r>
      <w:proofErr w:type="spellEnd"/>
      <w:r w:rsidRPr="00D15AA7">
        <w:rPr>
          <w:rFonts w:ascii="Times New Roman" w:eastAsia="Times New Roman" w:hAnsi="Times New Roman" w:cs="Times New Roman"/>
          <w:sz w:val="28"/>
          <w:szCs w:val="28"/>
        </w:rPr>
        <w:t xml:space="preserve"> ба </w:t>
      </w:r>
      <w:proofErr w:type="spellStart"/>
      <w:r w:rsidR="006C0DE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у</w:t>
      </w:r>
      <w:r w:rsidRPr="00D15AA7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6C0D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15AA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D15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" w:eastAsia="Times New Roman" w:hAnsi="Times New Roman" w:cs="Times New Roman"/>
          <w:sz w:val="28"/>
          <w:szCs w:val="28"/>
        </w:rPr>
        <w:t>статсионари</w:t>
      </w:r>
      <w:proofErr w:type="spellEnd"/>
      <w:r w:rsidRPr="00D15AA7">
        <w:rPr>
          <w:rFonts w:ascii="Times New Roman" w:eastAsia="Times New Roman" w:hAnsi="Times New Roman" w:cs="Times New Roman"/>
          <w:sz w:val="28"/>
          <w:szCs w:val="28"/>
        </w:rPr>
        <w:t xml:space="preserve"> ба </w:t>
      </w:r>
      <w:proofErr w:type="spellStart"/>
      <w:r w:rsidR="006C0DE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у</w:t>
      </w:r>
      <w:r w:rsidRPr="00D15AA7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6C0D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15AA7"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spellEnd"/>
      <w:r w:rsidRPr="00D15AA7">
        <w:rPr>
          <w:rFonts w:ascii="Times New Roman" w:eastAsia="Times New Roman" w:hAnsi="Times New Roman" w:cs="Times New Roman"/>
          <w:sz w:val="28"/>
          <w:szCs w:val="28"/>
        </w:rPr>
        <w:t xml:space="preserve"> дар </w:t>
      </w:r>
      <w:proofErr w:type="spellStart"/>
      <w:r w:rsidR="00AB1242">
        <w:rPr>
          <w:rFonts w:ascii="Times New Roman Tj" w:eastAsia="Times New Roman" w:hAnsi="Times New Roman Tj" w:cs="Times New Roman"/>
          <w:sz w:val="28"/>
          <w:szCs w:val="28"/>
        </w:rPr>
        <w:t>Ч</w:t>
      </w:r>
      <w:r w:rsidRPr="00D15AA7">
        <w:rPr>
          <w:rFonts w:ascii="Times New Roman" w:eastAsia="Times New Roman" w:hAnsi="Times New Roman" w:cs="Times New Roman"/>
          <w:sz w:val="28"/>
          <w:szCs w:val="28"/>
        </w:rPr>
        <w:t>ум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х</w:t>
      </w:r>
      <w:r w:rsidRPr="00D15AA7">
        <w:rPr>
          <w:rFonts w:ascii="Times New Roman" w:eastAsia="Times New Roman" w:hAnsi="Times New Roman" w:cs="Times New Roman"/>
          <w:sz w:val="28"/>
          <w:szCs w:val="28"/>
        </w:rPr>
        <w:t>урии</w:t>
      </w:r>
      <w:proofErr w:type="spellEnd"/>
      <w:r w:rsidRPr="00D15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5AA7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AB1242">
        <w:rPr>
          <w:rFonts w:ascii="Times New Roman Tj" w:eastAsia="Times New Roman" w:hAnsi="Times New Roman Tj" w:cs="Times New Roman"/>
          <w:sz w:val="28"/>
          <w:szCs w:val="28"/>
        </w:rPr>
        <w:t>ч</w:t>
      </w:r>
      <w:r w:rsidRPr="00D15AA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0D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15AA7">
        <w:rPr>
          <w:rFonts w:ascii="Times New Roman" w:eastAsia="Times New Roman" w:hAnsi="Times New Roman" w:cs="Times New Roman"/>
          <w:sz w:val="28"/>
          <w:szCs w:val="28"/>
        </w:rPr>
        <w:t>истон</w:t>
      </w:r>
      <w:proofErr w:type="spellEnd"/>
      <w:r w:rsidRPr="00D15AA7">
        <w:rPr>
          <w:rFonts w:ascii="Times New Roman" w:eastAsia="Times New Roman" w:hAnsi="Times New Roman" w:cs="Times New Roman"/>
          <w:sz w:val="28"/>
          <w:szCs w:val="28"/>
        </w:rPr>
        <w:t>, Душанбе-2013, 376 с.</w:t>
      </w:r>
    </w:p>
    <w:p w:rsidR="00A259F4" w:rsidRPr="00D15AA7" w:rsidRDefault="00A259F4" w:rsidP="00A259F4"/>
    <w:p w:rsidR="0098596D" w:rsidRDefault="0098596D"/>
    <w:sectPr w:rsidR="0098596D" w:rsidSect="003D66F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02523"/>
    <w:multiLevelType w:val="hybridMultilevel"/>
    <w:tmpl w:val="2AA2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F4"/>
    <w:rsid w:val="006C0DE8"/>
    <w:rsid w:val="0098596D"/>
    <w:rsid w:val="00A259F4"/>
    <w:rsid w:val="00A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6C675-605B-453C-AD0E-ECDF4CA0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9F4"/>
  </w:style>
  <w:style w:type="paragraph" w:styleId="a4">
    <w:name w:val="List"/>
    <w:basedOn w:val="a"/>
    <w:uiPriority w:val="99"/>
    <w:unhideWhenUsed/>
    <w:rsid w:val="00A259F4"/>
    <w:pPr>
      <w:ind w:left="283" w:hanging="283"/>
      <w:contextualSpacing/>
    </w:pPr>
  </w:style>
  <w:style w:type="paragraph" w:styleId="a5">
    <w:name w:val="Body Text Indent"/>
    <w:basedOn w:val="a"/>
    <w:link w:val="a6"/>
    <w:uiPriority w:val="99"/>
    <w:unhideWhenUsed/>
    <w:rsid w:val="00A259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259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1198</Words>
  <Characters>6831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Assistant2</cp:lastModifiedBy>
  <cp:revision>3</cp:revision>
  <dcterms:created xsi:type="dcterms:W3CDTF">2016-01-06T09:56:00Z</dcterms:created>
  <dcterms:modified xsi:type="dcterms:W3CDTF">2016-01-06T11:04:00Z</dcterms:modified>
</cp:coreProperties>
</file>